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0E1CB">
      <w:pPr>
        <w:spacing w:line="360" w:lineRule="auto"/>
        <w:jc w:val="center"/>
        <w:rPr>
          <w:rFonts w:ascii="宋体" w:hAnsi="宋体"/>
          <w:b/>
          <w:bCs/>
          <w:sz w:val="52"/>
          <w:szCs w:val="52"/>
        </w:rPr>
      </w:pPr>
      <w:r>
        <w:rPr>
          <w:rFonts w:hint="eastAsia" w:ascii="宋体" w:hAnsi="宋体"/>
          <w:b/>
          <w:bCs/>
          <w:sz w:val="52"/>
          <w:szCs w:val="52"/>
          <w:lang w:eastAsia="zh-CN"/>
        </w:rPr>
        <w:t>荥阳市文化广电旅游体育局荥阳市2024年民生实事体育设施器材采购项目</w:t>
      </w:r>
    </w:p>
    <w:p w14:paraId="6E020E4A">
      <w:pPr>
        <w:jc w:val="center"/>
        <w:rPr>
          <w:rFonts w:hint="eastAsia" w:ascii="方正大标宋简体" w:hAnsi="宋体" w:eastAsia="方正大标宋简体"/>
          <w:b/>
          <w:bCs/>
          <w:spacing w:val="60"/>
          <w:sz w:val="72"/>
          <w:szCs w:val="72"/>
          <w:lang w:val="en-US" w:eastAsia="zh-CN"/>
        </w:rPr>
      </w:pPr>
    </w:p>
    <w:p w14:paraId="30C74A6A">
      <w:pPr>
        <w:jc w:val="center"/>
        <w:rPr>
          <w:rFonts w:ascii="方正大标宋简体" w:hAnsi="宋体" w:eastAsia="方正大标宋简体"/>
          <w:b/>
          <w:bCs/>
          <w:spacing w:val="60"/>
          <w:sz w:val="72"/>
          <w:szCs w:val="72"/>
        </w:rPr>
      </w:pPr>
      <w:r>
        <w:rPr>
          <w:rFonts w:hint="eastAsia" w:ascii="方正大标宋简体" w:hAnsi="宋体" w:eastAsia="方正大标宋简体"/>
          <w:b/>
          <w:bCs/>
          <w:spacing w:val="60"/>
          <w:sz w:val="72"/>
          <w:szCs w:val="72"/>
          <w:lang w:val="en-US" w:eastAsia="zh-CN"/>
        </w:rPr>
        <w:t>采购</w:t>
      </w:r>
      <w:r>
        <w:rPr>
          <w:rFonts w:hint="eastAsia" w:ascii="方正大标宋简体" w:hAnsi="宋体" w:eastAsia="方正大标宋简体"/>
          <w:b/>
          <w:bCs/>
          <w:spacing w:val="60"/>
          <w:sz w:val="72"/>
          <w:szCs w:val="72"/>
        </w:rPr>
        <w:t>文件</w:t>
      </w:r>
    </w:p>
    <w:p w14:paraId="43CBD6AB">
      <w:pPr>
        <w:spacing w:line="360" w:lineRule="auto"/>
        <w:jc w:val="center"/>
        <w:rPr>
          <w:rFonts w:hint="eastAsia" w:ascii="宋体" w:hAnsi="宋体"/>
          <w:b/>
          <w:bCs/>
          <w:color w:val="auto"/>
          <w:sz w:val="30"/>
          <w:szCs w:val="30"/>
          <w:highlight w:val="red"/>
        </w:rPr>
      </w:pPr>
    </w:p>
    <w:p w14:paraId="31C04359">
      <w:pPr>
        <w:spacing w:line="360" w:lineRule="auto"/>
        <w:jc w:val="center"/>
        <w:rPr>
          <w:rFonts w:hint="default" w:ascii="宋体" w:hAnsi="宋体" w:eastAsia="宋体" w:cs="宋体"/>
          <w:b/>
          <w:bCs/>
          <w:color w:val="auto"/>
          <w:sz w:val="30"/>
          <w:szCs w:val="30"/>
          <w:highlight w:val="none"/>
          <w:lang w:val="en-US" w:eastAsia="zh-CN"/>
        </w:rPr>
      </w:pPr>
      <w:r>
        <w:rPr>
          <w:rFonts w:hint="eastAsia" w:ascii="宋体" w:hAnsi="宋体"/>
          <w:b/>
          <w:bCs/>
          <w:color w:val="auto"/>
          <w:sz w:val="30"/>
          <w:szCs w:val="30"/>
          <w:highlight w:val="none"/>
        </w:rPr>
        <w:t>项目编号:荥财公开-2024-20</w:t>
      </w:r>
    </w:p>
    <w:p w14:paraId="33BFB51E">
      <w:pPr>
        <w:ind w:firstLine="880" w:firstLineChars="200"/>
        <w:jc w:val="center"/>
        <w:rPr>
          <w:rFonts w:ascii="宋体" w:hAnsi="宋体"/>
          <w:sz w:val="44"/>
        </w:rPr>
      </w:pPr>
    </w:p>
    <w:p w14:paraId="5E6E2CE5">
      <w:pPr>
        <w:spacing w:line="240" w:lineRule="auto"/>
        <w:ind w:firstLine="640" w:firstLineChars="200"/>
        <w:rPr>
          <w:rFonts w:hint="eastAsia" w:ascii="宋体" w:hAnsi="宋体"/>
          <w:b/>
          <w:sz w:val="32"/>
          <w:lang w:val="en-US" w:eastAsia="zh-CN"/>
        </w:rPr>
      </w:pPr>
    </w:p>
    <w:p w14:paraId="6A317FC2">
      <w:pPr>
        <w:spacing w:line="240" w:lineRule="auto"/>
        <w:ind w:firstLine="640" w:firstLineChars="200"/>
        <w:rPr>
          <w:rFonts w:hint="eastAsia" w:ascii="宋体" w:hAnsi="宋体"/>
          <w:b/>
          <w:sz w:val="32"/>
          <w:lang w:val="en-US" w:eastAsia="zh-CN"/>
        </w:rPr>
      </w:pPr>
    </w:p>
    <w:p w14:paraId="549F8CD0">
      <w:pPr>
        <w:spacing w:line="240" w:lineRule="auto"/>
        <w:rPr>
          <w:rFonts w:hint="eastAsia" w:ascii="宋体" w:hAnsi="宋体"/>
          <w:b/>
          <w:sz w:val="32"/>
          <w:lang w:val="en-US" w:eastAsia="zh-CN"/>
        </w:rPr>
      </w:pPr>
    </w:p>
    <w:p w14:paraId="544AC952">
      <w:pPr>
        <w:spacing w:line="240" w:lineRule="auto"/>
        <w:ind w:firstLine="560" w:firstLineChars="200"/>
        <w:jc w:val="center"/>
        <w:rPr>
          <w:rFonts w:hint="eastAsia" w:ascii="宋体" w:hAnsi="宋体"/>
          <w:b/>
          <w:sz w:val="32"/>
          <w:lang w:val="en-US" w:eastAsia="zh-CN"/>
        </w:rPr>
      </w:pPr>
      <w:r>
        <w:rPr>
          <w:rFonts w:hint="eastAsia" w:ascii="宋体" w:hAnsi="宋体" w:cs="宋体"/>
          <w:b/>
          <w:bCs/>
          <w:sz w:val="28"/>
          <w:szCs w:val="28"/>
        </w:rPr>
        <w:drawing>
          <wp:inline distT="0" distB="0" distL="114300" distR="114300">
            <wp:extent cx="2689860" cy="2087880"/>
            <wp:effectExtent l="0" t="0" r="15240" b="7620"/>
            <wp:docPr id="35" name="图片 1" descr="de794cb65f32d51b1d980c2c491a6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de794cb65f32d51b1d980c2c491a6f2"/>
                    <pic:cNvPicPr>
                      <a:picLocks noChangeAspect="1"/>
                    </pic:cNvPicPr>
                  </pic:nvPicPr>
                  <pic:blipFill>
                    <a:blip r:embed="rId32"/>
                    <a:stretch>
                      <a:fillRect/>
                    </a:stretch>
                  </pic:blipFill>
                  <pic:spPr>
                    <a:xfrm>
                      <a:off x="0" y="0"/>
                      <a:ext cx="2689860" cy="2087880"/>
                    </a:xfrm>
                    <a:prstGeom prst="rect">
                      <a:avLst/>
                    </a:prstGeom>
                    <a:noFill/>
                    <a:ln>
                      <a:noFill/>
                    </a:ln>
                  </pic:spPr>
                </pic:pic>
              </a:graphicData>
            </a:graphic>
          </wp:inline>
        </w:drawing>
      </w:r>
    </w:p>
    <w:p w14:paraId="7197BE0F">
      <w:pPr>
        <w:spacing w:line="240" w:lineRule="auto"/>
        <w:ind w:firstLine="640" w:firstLineChars="200"/>
        <w:rPr>
          <w:rFonts w:hint="eastAsia" w:ascii="宋体" w:hAnsi="宋体"/>
          <w:b/>
          <w:sz w:val="32"/>
          <w:lang w:val="en-US" w:eastAsia="zh-CN"/>
        </w:rPr>
      </w:pPr>
    </w:p>
    <w:p w14:paraId="3D026F10">
      <w:pPr>
        <w:spacing w:line="240" w:lineRule="auto"/>
        <w:ind w:firstLine="640" w:firstLineChars="200"/>
        <w:rPr>
          <w:rFonts w:hint="eastAsia" w:ascii="宋体" w:hAnsi="宋体"/>
          <w:b/>
          <w:sz w:val="32"/>
          <w:lang w:val="en-US" w:eastAsia="zh-CN"/>
        </w:rPr>
      </w:pPr>
    </w:p>
    <w:p w14:paraId="135A08DB">
      <w:pPr>
        <w:spacing w:line="240" w:lineRule="auto"/>
        <w:ind w:firstLine="640" w:firstLineChars="200"/>
        <w:rPr>
          <w:rFonts w:hint="eastAsia" w:ascii="宋体" w:hAnsi="宋体"/>
          <w:b/>
          <w:sz w:val="32"/>
          <w:lang w:val="en-US" w:eastAsia="zh-CN"/>
        </w:rPr>
      </w:pPr>
    </w:p>
    <w:p w14:paraId="6C12CE73">
      <w:pPr>
        <w:spacing w:line="240" w:lineRule="auto"/>
        <w:rPr>
          <w:rFonts w:hint="eastAsia" w:ascii="宋体" w:hAnsi="宋体"/>
          <w:b/>
          <w:sz w:val="32"/>
          <w:lang w:val="en-US" w:eastAsia="zh-CN"/>
        </w:rPr>
      </w:pPr>
    </w:p>
    <w:p w14:paraId="07261695">
      <w:pPr>
        <w:spacing w:line="360" w:lineRule="auto"/>
        <w:ind w:firstLine="640" w:firstLineChars="200"/>
        <w:rPr>
          <w:rFonts w:hint="default" w:ascii="宋体" w:hAnsi="宋体" w:eastAsia="宋体"/>
          <w:b/>
          <w:color w:val="FFFFFF"/>
          <w:sz w:val="32"/>
          <w:lang w:val="en-US" w:eastAsia="zh-CN"/>
        </w:rPr>
      </w:pPr>
      <w:r>
        <w:rPr>
          <w:rFonts w:hint="eastAsia" w:ascii="宋体" w:hAnsi="宋体"/>
          <w:b/>
          <w:sz w:val="32"/>
          <w:lang w:val="en-US" w:eastAsia="zh-CN"/>
        </w:rPr>
        <w:t>招</w:t>
      </w:r>
      <w:r>
        <w:rPr>
          <w:rFonts w:ascii="宋体" w:hAnsi="宋体"/>
          <w:b/>
          <w:sz w:val="32"/>
        </w:rPr>
        <w:t xml:space="preserve"> </w:t>
      </w:r>
      <w:r>
        <w:rPr>
          <w:rFonts w:hint="eastAsia" w:ascii="宋体" w:hAnsi="宋体"/>
          <w:b/>
          <w:sz w:val="32"/>
        </w:rPr>
        <w:t xml:space="preserve">  </w:t>
      </w:r>
      <w:r>
        <w:rPr>
          <w:rFonts w:hint="eastAsia" w:ascii="宋体" w:hAnsi="宋体"/>
          <w:b/>
          <w:sz w:val="32"/>
          <w:lang w:val="en-US" w:eastAsia="zh-CN"/>
        </w:rPr>
        <w:t>标</w:t>
      </w:r>
      <w:r>
        <w:rPr>
          <w:rFonts w:ascii="宋体" w:hAnsi="宋体"/>
          <w:b/>
          <w:sz w:val="32"/>
        </w:rPr>
        <w:t xml:space="preserve"> </w:t>
      </w:r>
      <w:r>
        <w:rPr>
          <w:rFonts w:hint="eastAsia" w:ascii="宋体" w:hAnsi="宋体"/>
          <w:b/>
          <w:sz w:val="32"/>
        </w:rPr>
        <w:t xml:space="preserve">  </w:t>
      </w:r>
      <w:r>
        <w:rPr>
          <w:rFonts w:ascii="宋体" w:hAnsi="宋体"/>
          <w:b/>
          <w:sz w:val="32"/>
        </w:rPr>
        <w:t>人:</w:t>
      </w:r>
      <w:r>
        <w:rPr>
          <w:rFonts w:hint="eastAsia" w:ascii="宋体" w:hAnsi="宋体"/>
          <w:b/>
          <w:sz w:val="32"/>
          <w:lang w:eastAsia="zh-CN"/>
        </w:rPr>
        <w:t>荥阳市文化广电旅游体育局</w:t>
      </w:r>
    </w:p>
    <w:p w14:paraId="4B4206C9">
      <w:pPr>
        <w:spacing w:line="360" w:lineRule="auto"/>
        <w:ind w:firstLine="640" w:firstLineChars="200"/>
        <w:rPr>
          <w:rFonts w:hint="eastAsia" w:ascii="宋体" w:hAnsi="宋体" w:eastAsia="宋体"/>
          <w:b/>
          <w:sz w:val="32"/>
          <w:lang w:eastAsia="zh-CN"/>
        </w:rPr>
      </w:pPr>
      <w:r>
        <w:rPr>
          <w:rFonts w:hint="eastAsia" w:ascii="宋体" w:hAnsi="宋体"/>
          <w:b/>
          <w:sz w:val="32"/>
          <w:lang w:val="en-US" w:eastAsia="zh-CN"/>
        </w:rPr>
        <w:t>采购代理机构</w:t>
      </w:r>
      <w:r>
        <w:rPr>
          <w:rFonts w:ascii="宋体" w:hAnsi="宋体"/>
          <w:b/>
          <w:sz w:val="32"/>
        </w:rPr>
        <w:t>:</w:t>
      </w:r>
      <w:r>
        <w:rPr>
          <w:rFonts w:hint="eastAsia" w:ascii="宋体" w:hAnsi="宋体"/>
          <w:b/>
          <w:sz w:val="32"/>
          <w:lang w:eastAsia="zh-CN"/>
        </w:rPr>
        <w:t>诚辉工程管理有限公司</w:t>
      </w:r>
    </w:p>
    <w:p w14:paraId="02B4DD90">
      <w:pPr>
        <w:tabs>
          <w:tab w:val="left" w:pos="940"/>
        </w:tabs>
        <w:spacing w:line="360" w:lineRule="auto"/>
        <w:ind w:firstLine="640" w:firstLineChars="200"/>
        <w:rPr>
          <w:rFonts w:ascii="宋体" w:hAnsi="宋体"/>
          <w:b/>
          <w:sz w:val="32"/>
          <w:highlight w:val="none"/>
        </w:rPr>
      </w:pPr>
      <w:r>
        <w:rPr>
          <w:rFonts w:ascii="宋体" w:hAnsi="宋体"/>
          <w:b/>
          <w:sz w:val="32"/>
          <w:highlight w:val="none"/>
        </w:rPr>
        <w:t>日</w:t>
      </w:r>
      <w:r>
        <w:rPr>
          <w:rFonts w:ascii="宋体" w:hAnsi="宋体"/>
          <w:b/>
          <w:sz w:val="32"/>
          <w:highlight w:val="none"/>
        </w:rPr>
        <w:tab/>
      </w:r>
      <w:r>
        <w:rPr>
          <w:rFonts w:hint="eastAsia" w:ascii="宋体" w:hAnsi="宋体"/>
          <w:b/>
          <w:sz w:val="32"/>
          <w:highlight w:val="none"/>
        </w:rPr>
        <w:t xml:space="preserve">   </w:t>
      </w:r>
      <w:r>
        <w:rPr>
          <w:rFonts w:hint="eastAsia" w:ascii="宋体" w:hAnsi="宋体" w:eastAsia="宋体"/>
          <w:b/>
          <w:sz w:val="32"/>
          <w:highlight w:val="none"/>
          <w:lang w:val="en-US" w:eastAsia="zh-CN"/>
        </w:rPr>
        <w:t xml:space="preserve">  </w:t>
      </w:r>
      <w:r>
        <w:rPr>
          <w:rFonts w:hint="eastAsia" w:ascii="宋体" w:hAnsi="宋体"/>
          <w:b/>
          <w:sz w:val="32"/>
          <w:highlight w:val="none"/>
        </w:rPr>
        <w:t xml:space="preserve">  </w:t>
      </w:r>
      <w:r>
        <w:rPr>
          <w:rFonts w:hint="eastAsia" w:ascii="宋体" w:hAnsi="宋体"/>
          <w:b/>
          <w:sz w:val="32"/>
          <w:highlight w:val="none"/>
          <w:lang w:val="en-US" w:eastAsia="zh-CN"/>
        </w:rPr>
        <w:t xml:space="preserve"> </w:t>
      </w:r>
      <w:r>
        <w:rPr>
          <w:rFonts w:ascii="宋体" w:hAnsi="宋体"/>
          <w:b/>
          <w:sz w:val="32"/>
          <w:highlight w:val="none"/>
        </w:rPr>
        <w:t>期:二</w:t>
      </w:r>
      <w:r>
        <w:rPr>
          <w:rFonts w:hint="eastAsia" w:ascii="宋体" w:hAnsi="宋体"/>
          <w:b/>
          <w:sz w:val="32"/>
          <w:highlight w:val="none"/>
          <w:lang w:eastAsia="zh-CN"/>
        </w:rPr>
        <w:t>零二</w:t>
      </w:r>
      <w:r>
        <w:rPr>
          <w:rFonts w:hint="eastAsia" w:ascii="宋体" w:hAnsi="宋体"/>
          <w:b/>
          <w:sz w:val="32"/>
          <w:highlight w:val="none"/>
          <w:lang w:val="en-US" w:eastAsia="zh-CN"/>
        </w:rPr>
        <w:t>四</w:t>
      </w:r>
      <w:r>
        <w:rPr>
          <w:rFonts w:ascii="宋体" w:hAnsi="宋体"/>
          <w:b/>
          <w:sz w:val="32"/>
          <w:highlight w:val="none"/>
        </w:rPr>
        <w:t>年</w:t>
      </w:r>
      <w:r>
        <w:rPr>
          <w:rFonts w:hint="eastAsia" w:ascii="宋体" w:hAnsi="宋体"/>
          <w:b/>
          <w:sz w:val="32"/>
          <w:highlight w:val="none"/>
          <w:lang w:val="en-US" w:eastAsia="zh-CN"/>
        </w:rPr>
        <w:t>九</w:t>
      </w:r>
      <w:r>
        <w:rPr>
          <w:rFonts w:ascii="宋体" w:hAnsi="宋体"/>
          <w:b/>
          <w:sz w:val="32"/>
          <w:highlight w:val="none"/>
        </w:rPr>
        <w:t>月</w:t>
      </w:r>
    </w:p>
    <w:p w14:paraId="741B7796">
      <w:pPr>
        <w:sectPr>
          <w:pgSz w:w="11906" w:h="16839"/>
          <w:pgMar w:top="1440" w:right="1080" w:bottom="1440" w:left="1080" w:header="0" w:footer="0" w:gutter="0"/>
          <w:cols w:space="720" w:num="1"/>
        </w:sectPr>
      </w:pPr>
    </w:p>
    <w:p w14:paraId="647FE4F7">
      <w:pPr>
        <w:spacing w:before="56" w:line="223" w:lineRule="auto"/>
        <w:ind w:left="4170" w:firstLine="820" w:firstLineChars="200"/>
        <w:rPr>
          <w:sz w:val="44"/>
          <w:szCs w:val="44"/>
        </w:rPr>
      </w:pPr>
      <w:r>
        <w:rPr>
          <w:rFonts w:ascii="宋体" w:hAnsi="宋体" w:eastAsia="宋体" w:cs="宋体"/>
          <w:spacing w:val="-15"/>
          <w:sz w:val="44"/>
          <w:szCs w:val="44"/>
          <w14:textOutline w14:w="5103" w14:cap="sq" w14:cmpd="sng">
            <w14:solidFill>
              <w14:srgbClr w14:val="000000"/>
            </w14:solidFill>
            <w14:prstDash w14:val="solid"/>
            <w14:bevel/>
          </w14:textOutline>
        </w:rPr>
        <w:t>目</w:t>
      </w:r>
      <w:r>
        <w:rPr>
          <w:rFonts w:ascii="宋体" w:hAnsi="宋体" w:eastAsia="宋体" w:cs="宋体"/>
          <w:spacing w:val="-12"/>
          <w:sz w:val="44"/>
          <w:szCs w:val="44"/>
        </w:rPr>
        <w:t xml:space="preserve">  </w:t>
      </w:r>
      <w:r>
        <w:rPr>
          <w:rFonts w:ascii="宋体" w:hAnsi="宋体" w:eastAsia="宋体" w:cs="宋体"/>
          <w:spacing w:val="-12"/>
          <w:sz w:val="44"/>
          <w:szCs w:val="44"/>
          <w14:textOutline w14:w="5103" w14:cap="sq" w14:cmpd="sng">
            <w14:solidFill>
              <w14:srgbClr w14:val="000000"/>
            </w14:solidFill>
            <w14:prstDash w14:val="solid"/>
            <w14:bevel/>
          </w14:textOutline>
        </w:rPr>
        <w:t>录</w:t>
      </w:r>
    </w:p>
    <w:p w14:paraId="5387331B">
      <w:pPr>
        <w:tabs>
          <w:tab w:val="right" w:leader="dot" w:pos="9060"/>
        </w:tabs>
        <w:spacing w:line="360" w:lineRule="auto"/>
        <w:ind w:firstLine="0" w:firstLineChars="0"/>
        <w:jc w:val="center"/>
        <w:rPr>
          <w:rFonts w:ascii="宋体" w:hAnsi="宋体"/>
          <w:sz w:val="24"/>
          <w:szCs w:val="24"/>
          <w:highlight w:val="none"/>
        </w:rPr>
      </w:pPr>
    </w:p>
    <w:p w14:paraId="0C64C95D">
      <w:pPr>
        <w:tabs>
          <w:tab w:val="right" w:leader="dot" w:pos="9060"/>
        </w:tabs>
        <w:spacing w:line="360" w:lineRule="auto"/>
        <w:ind w:firstLine="0" w:firstLineChars="0"/>
        <w:jc w:val="center"/>
        <w:rPr>
          <w:rFonts w:ascii="宋体" w:hAnsi="宋体" w:eastAsia="Arial" w:cs="Arial"/>
          <w:snapToGrid w:val="0"/>
          <w:color w:val="000000"/>
          <w:kern w:val="0"/>
          <w:sz w:val="28"/>
          <w:szCs w:val="28"/>
          <w:highlight w:val="none"/>
        </w:rPr>
      </w:pPr>
      <w:r>
        <w:rPr>
          <w:rFonts w:ascii="宋体" w:hAnsi="宋体"/>
          <w:sz w:val="24"/>
          <w:szCs w:val="24"/>
          <w:highlight w:val="none"/>
        </w:rPr>
        <w:fldChar w:fldCharType="begin"/>
      </w:r>
      <w:r>
        <w:rPr>
          <w:rFonts w:ascii="宋体" w:hAnsi="宋体"/>
          <w:sz w:val="24"/>
          <w:szCs w:val="24"/>
          <w:highlight w:val="none"/>
        </w:rPr>
        <w:instrText xml:space="preserve"> TOC \o "1-3" \h \z \u </w:instrText>
      </w:r>
      <w:r>
        <w:rPr>
          <w:rFonts w:ascii="宋体" w:hAnsi="宋体"/>
          <w:sz w:val="24"/>
          <w:szCs w:val="24"/>
          <w:highlight w:val="none"/>
        </w:rPr>
        <w:fldChar w:fldCharType="separate"/>
      </w:r>
      <w:r>
        <w:rPr>
          <w:rFonts w:ascii="宋体" w:hAnsi="宋体" w:eastAsia="Arial" w:cs="Arial"/>
          <w:snapToGrid w:val="0"/>
          <w:color w:val="000000"/>
          <w:kern w:val="0"/>
          <w:sz w:val="28"/>
          <w:szCs w:val="28"/>
          <w:highlight w:val="none"/>
        </w:rPr>
        <w:fldChar w:fldCharType="begin"/>
      </w:r>
      <w:r>
        <w:rPr>
          <w:rFonts w:ascii="宋体" w:hAnsi="宋体" w:eastAsia="Arial" w:cs="Arial"/>
          <w:snapToGrid w:val="0"/>
          <w:color w:val="000000"/>
          <w:kern w:val="0"/>
          <w:sz w:val="28"/>
          <w:szCs w:val="28"/>
          <w:highlight w:val="none"/>
        </w:rPr>
        <w:instrText xml:space="preserve"> HYPERLINK \l "_Toc50709897" </w:instrText>
      </w:r>
      <w:r>
        <w:rPr>
          <w:rFonts w:ascii="宋体" w:hAnsi="宋体" w:eastAsia="Arial" w:cs="Arial"/>
          <w:snapToGrid w:val="0"/>
          <w:color w:val="000000"/>
          <w:kern w:val="0"/>
          <w:sz w:val="28"/>
          <w:szCs w:val="28"/>
          <w:highlight w:val="none"/>
        </w:rPr>
        <w:fldChar w:fldCharType="separate"/>
      </w:r>
      <w:r>
        <w:rPr>
          <w:rFonts w:hint="eastAsia" w:ascii="宋体" w:hAnsi="宋体" w:eastAsia="Arial" w:cs="Arial"/>
          <w:snapToGrid w:val="0"/>
          <w:color w:val="000000"/>
          <w:kern w:val="0"/>
          <w:sz w:val="28"/>
          <w:szCs w:val="28"/>
          <w:highlight w:val="none"/>
        </w:rPr>
        <w:t>第一章</w:t>
      </w:r>
      <w:r>
        <w:rPr>
          <w:rFonts w:ascii="宋体" w:hAnsi="宋体" w:eastAsia="Arial" w:cs="Arial"/>
          <w:snapToGrid w:val="0"/>
          <w:color w:val="000000"/>
          <w:kern w:val="0"/>
          <w:sz w:val="28"/>
          <w:szCs w:val="28"/>
          <w:highlight w:val="none"/>
        </w:rPr>
        <w:t xml:space="preserve">  </w:t>
      </w:r>
      <w:r>
        <w:rPr>
          <w:rFonts w:hint="eastAsia" w:ascii="宋体" w:hAnsi="宋体" w:eastAsia="Arial" w:cs="Arial"/>
          <w:snapToGrid w:val="0"/>
          <w:color w:val="000000"/>
          <w:kern w:val="0"/>
          <w:sz w:val="28"/>
          <w:szCs w:val="28"/>
          <w:highlight w:val="none"/>
        </w:rPr>
        <w:t>招标公告</w:t>
      </w:r>
      <w:bookmarkStart w:id="0" w:name="_Hlt50712794"/>
      <w:bookmarkEnd w:id="0"/>
      <w:bookmarkStart w:id="1" w:name="_Hlt50964891"/>
      <w:bookmarkEnd w:id="1"/>
      <w:bookmarkStart w:id="2" w:name="_Hlt51054107"/>
      <w:bookmarkEnd w:id="2"/>
      <w:bookmarkStart w:id="3" w:name="_Hlt50732400"/>
      <w:bookmarkEnd w:id="3"/>
      <w:bookmarkStart w:id="4" w:name="_Hlt51572115"/>
      <w:bookmarkEnd w:id="4"/>
      <w:bookmarkStart w:id="5" w:name="_Hlt51572114"/>
      <w:bookmarkEnd w:id="5"/>
      <w:bookmarkStart w:id="6" w:name="_Hlt50732461"/>
      <w:bookmarkEnd w:id="6"/>
      <w:bookmarkStart w:id="7" w:name="_Hlt51054108"/>
      <w:bookmarkEnd w:id="7"/>
      <w:bookmarkStart w:id="8" w:name="_Hlt50732399"/>
      <w:bookmarkEnd w:id="8"/>
      <w:bookmarkStart w:id="9" w:name="_Hlt50964892"/>
      <w:bookmarkEnd w:id="9"/>
      <w:bookmarkStart w:id="10" w:name="_Hlt50712795"/>
      <w:bookmarkEnd w:id="10"/>
      <w:r>
        <w:rPr>
          <w:rFonts w:ascii="宋体" w:hAnsi="宋体" w:eastAsia="Arial" w:cs="Arial"/>
          <w:snapToGrid w:val="0"/>
          <w:color w:val="000000"/>
          <w:kern w:val="0"/>
          <w:sz w:val="28"/>
          <w:szCs w:val="28"/>
          <w:highlight w:val="none"/>
        </w:rPr>
        <w:tab/>
      </w:r>
      <w:r>
        <w:rPr>
          <w:rFonts w:hint="eastAsia" w:ascii="宋体" w:hAnsi="宋体" w:cs="Arial"/>
          <w:snapToGrid w:val="0"/>
          <w:color w:val="000000"/>
          <w:kern w:val="0"/>
          <w:sz w:val="28"/>
          <w:szCs w:val="28"/>
          <w:highlight w:val="none"/>
          <w:lang w:val="en-US" w:eastAsia="zh-CN"/>
        </w:rPr>
        <w:t>1</w:t>
      </w:r>
      <w:r>
        <w:rPr>
          <w:rFonts w:ascii="宋体" w:hAnsi="宋体" w:eastAsia="Arial" w:cs="Arial"/>
          <w:snapToGrid w:val="0"/>
          <w:color w:val="000000"/>
          <w:kern w:val="0"/>
          <w:sz w:val="28"/>
          <w:szCs w:val="28"/>
          <w:highlight w:val="none"/>
        </w:rPr>
        <w:fldChar w:fldCharType="end"/>
      </w:r>
    </w:p>
    <w:p w14:paraId="2873BBF0">
      <w:pPr>
        <w:pStyle w:val="13"/>
        <w:tabs>
          <w:tab w:val="right" w:leader="dot" w:pos="9627"/>
        </w:tabs>
        <w:spacing w:line="360" w:lineRule="auto"/>
        <w:ind w:firstLine="0" w:firstLineChars="0"/>
        <w:jc w:val="center"/>
        <w:rPr>
          <w:rFonts w:ascii="宋体" w:hAnsi="宋体" w:cs="Times New Roman"/>
          <w:kern w:val="2"/>
          <w:sz w:val="28"/>
          <w:szCs w:val="28"/>
          <w:highlight w:val="none"/>
        </w:rPr>
      </w:pPr>
      <w:r>
        <w:rPr>
          <w:rFonts w:ascii="宋体" w:hAnsi="宋体"/>
          <w:sz w:val="28"/>
          <w:szCs w:val="28"/>
          <w:highlight w:val="none"/>
        </w:rPr>
        <w:fldChar w:fldCharType="begin"/>
      </w:r>
      <w:r>
        <w:rPr>
          <w:rStyle w:val="27"/>
          <w:rFonts w:ascii="宋体" w:hAnsi="宋体"/>
          <w:sz w:val="28"/>
          <w:szCs w:val="28"/>
          <w:highlight w:val="none"/>
        </w:rPr>
        <w:instrText xml:space="preserve"> </w:instrText>
      </w:r>
      <w:r>
        <w:rPr>
          <w:rFonts w:ascii="宋体" w:hAnsi="宋体"/>
          <w:sz w:val="28"/>
          <w:szCs w:val="28"/>
          <w:highlight w:val="none"/>
        </w:rPr>
        <w:instrText xml:space="preserve">HYPERLINK \l "_Toc50709898"</w:instrText>
      </w:r>
      <w:r>
        <w:rPr>
          <w:rStyle w:val="27"/>
          <w:rFonts w:ascii="宋体" w:hAnsi="宋体"/>
          <w:sz w:val="28"/>
          <w:szCs w:val="28"/>
          <w:highlight w:val="none"/>
        </w:rPr>
        <w:instrText xml:space="preserve"> </w:instrText>
      </w:r>
      <w:r>
        <w:rPr>
          <w:rFonts w:ascii="宋体" w:hAnsi="宋体"/>
          <w:sz w:val="28"/>
          <w:szCs w:val="28"/>
          <w:highlight w:val="none"/>
        </w:rPr>
        <w:fldChar w:fldCharType="separate"/>
      </w:r>
      <w:r>
        <w:rPr>
          <w:rStyle w:val="27"/>
          <w:rFonts w:hint="eastAsia" w:ascii="宋体" w:hAnsi="宋体"/>
          <w:sz w:val="28"/>
          <w:szCs w:val="28"/>
          <w:highlight w:val="none"/>
        </w:rPr>
        <w:t>第二章</w:t>
      </w:r>
      <w:r>
        <w:rPr>
          <w:rStyle w:val="27"/>
          <w:rFonts w:ascii="宋体" w:hAnsi="宋体"/>
          <w:sz w:val="28"/>
          <w:szCs w:val="28"/>
          <w:highlight w:val="none"/>
        </w:rPr>
        <w:t xml:space="preserve">  </w:t>
      </w:r>
      <w:r>
        <w:rPr>
          <w:rStyle w:val="27"/>
          <w:rFonts w:hint="eastAsia" w:ascii="宋体" w:hAnsi="宋体" w:eastAsia="宋体"/>
          <w:sz w:val="28"/>
          <w:szCs w:val="28"/>
          <w:highlight w:val="none"/>
          <w:lang w:eastAsia="zh-CN"/>
        </w:rPr>
        <w:t>供应商</w:t>
      </w:r>
      <w:r>
        <w:rPr>
          <w:rStyle w:val="27"/>
          <w:rFonts w:hint="eastAsia" w:ascii="宋体" w:hAnsi="宋体"/>
          <w:sz w:val="28"/>
          <w:szCs w:val="28"/>
          <w:highlight w:val="none"/>
        </w:rPr>
        <w:t>须知</w:t>
      </w:r>
      <w:bookmarkStart w:id="11" w:name="_Hlt50710714"/>
      <w:bookmarkEnd w:id="11"/>
      <w:r>
        <w:rPr>
          <w:rFonts w:ascii="宋体" w:hAnsi="宋体"/>
          <w:sz w:val="28"/>
          <w:szCs w:val="28"/>
          <w:highlight w:val="none"/>
        </w:rPr>
        <w:tab/>
      </w:r>
      <w:r>
        <w:rPr>
          <w:rFonts w:hint="eastAsia" w:ascii="宋体" w:hAnsi="宋体"/>
          <w:sz w:val="28"/>
          <w:szCs w:val="28"/>
          <w:highlight w:val="none"/>
          <w:lang w:val="en-US" w:eastAsia="zh-CN"/>
        </w:rPr>
        <w:t>4</w:t>
      </w:r>
      <w:r>
        <w:rPr>
          <w:rFonts w:ascii="宋体" w:hAnsi="宋体"/>
          <w:sz w:val="28"/>
          <w:szCs w:val="28"/>
          <w:highlight w:val="none"/>
        </w:rPr>
        <w:fldChar w:fldCharType="end"/>
      </w:r>
    </w:p>
    <w:p w14:paraId="0ABC3DEB">
      <w:pPr>
        <w:pStyle w:val="13"/>
        <w:tabs>
          <w:tab w:val="right" w:leader="dot" w:pos="9627"/>
        </w:tabs>
        <w:spacing w:line="360" w:lineRule="auto"/>
        <w:ind w:firstLine="0" w:firstLineChars="0"/>
        <w:jc w:val="center"/>
        <w:rPr>
          <w:rFonts w:hint="default" w:ascii="宋体" w:hAnsi="宋体" w:eastAsia="宋体" w:cs="Times New Roman"/>
          <w:kern w:val="2"/>
          <w:sz w:val="28"/>
          <w:szCs w:val="28"/>
          <w:highlight w:val="none"/>
          <w:lang w:val="en-US" w:eastAsia="zh-CN"/>
        </w:rPr>
      </w:pPr>
      <w:r>
        <w:rPr>
          <w:rFonts w:ascii="宋体" w:hAnsi="宋体"/>
          <w:sz w:val="28"/>
          <w:szCs w:val="28"/>
          <w:highlight w:val="none"/>
        </w:rPr>
        <w:fldChar w:fldCharType="begin"/>
      </w:r>
      <w:r>
        <w:rPr>
          <w:rStyle w:val="27"/>
          <w:rFonts w:ascii="宋体" w:hAnsi="宋体"/>
          <w:sz w:val="28"/>
          <w:szCs w:val="28"/>
          <w:highlight w:val="none"/>
        </w:rPr>
        <w:instrText xml:space="preserve"> </w:instrText>
      </w:r>
      <w:r>
        <w:rPr>
          <w:rFonts w:ascii="宋体" w:hAnsi="宋体"/>
          <w:sz w:val="28"/>
          <w:szCs w:val="28"/>
          <w:highlight w:val="none"/>
        </w:rPr>
        <w:instrText xml:space="preserve">HYPERLINK \l "_Toc50709957"</w:instrText>
      </w:r>
      <w:r>
        <w:rPr>
          <w:rStyle w:val="27"/>
          <w:rFonts w:ascii="宋体" w:hAnsi="宋体"/>
          <w:sz w:val="28"/>
          <w:szCs w:val="28"/>
          <w:highlight w:val="none"/>
        </w:rPr>
        <w:instrText xml:space="preserve"> </w:instrText>
      </w:r>
      <w:r>
        <w:rPr>
          <w:rFonts w:ascii="宋体" w:hAnsi="宋体"/>
          <w:sz w:val="28"/>
          <w:szCs w:val="28"/>
          <w:highlight w:val="none"/>
        </w:rPr>
        <w:fldChar w:fldCharType="separate"/>
      </w:r>
      <w:r>
        <w:rPr>
          <w:rStyle w:val="27"/>
          <w:rFonts w:hint="eastAsia" w:ascii="宋体" w:hAnsi="宋体"/>
          <w:sz w:val="28"/>
          <w:szCs w:val="28"/>
          <w:highlight w:val="none"/>
        </w:rPr>
        <w:t>第三章</w:t>
      </w:r>
      <w:r>
        <w:rPr>
          <w:rStyle w:val="27"/>
          <w:rFonts w:ascii="宋体" w:hAnsi="宋体"/>
          <w:sz w:val="28"/>
          <w:szCs w:val="28"/>
          <w:highlight w:val="none"/>
        </w:rPr>
        <w:t xml:space="preserve">  </w:t>
      </w:r>
      <w:r>
        <w:rPr>
          <w:rStyle w:val="27"/>
          <w:rFonts w:hint="eastAsia" w:ascii="宋体" w:hAnsi="宋体"/>
          <w:sz w:val="28"/>
          <w:szCs w:val="28"/>
          <w:highlight w:val="none"/>
        </w:rPr>
        <w:t>评标办法（综合评分法）</w:t>
      </w:r>
      <w:r>
        <w:rPr>
          <w:rFonts w:ascii="宋体" w:hAnsi="宋体" w:eastAsia="Arial" w:cs="Arial"/>
          <w:snapToGrid w:val="0"/>
          <w:color w:val="000000"/>
          <w:kern w:val="0"/>
          <w:sz w:val="28"/>
          <w:szCs w:val="28"/>
          <w:highlight w:val="none"/>
        </w:rPr>
        <w:tab/>
      </w:r>
      <w:r>
        <w:rPr>
          <w:rFonts w:ascii="宋体" w:hAnsi="宋体"/>
          <w:sz w:val="28"/>
          <w:szCs w:val="28"/>
          <w:highlight w:val="none"/>
        </w:rPr>
        <w:fldChar w:fldCharType="end"/>
      </w:r>
      <w:r>
        <w:rPr>
          <w:rFonts w:hint="eastAsia" w:ascii="宋体" w:hAnsi="宋体"/>
          <w:sz w:val="28"/>
          <w:szCs w:val="28"/>
          <w:highlight w:val="none"/>
          <w:lang w:val="en-US" w:eastAsia="zh-CN"/>
        </w:rPr>
        <w:t>16</w:t>
      </w:r>
    </w:p>
    <w:p w14:paraId="18A0F25A">
      <w:pPr>
        <w:pStyle w:val="13"/>
        <w:tabs>
          <w:tab w:val="right" w:leader="dot" w:pos="9627"/>
        </w:tabs>
        <w:spacing w:line="360" w:lineRule="auto"/>
        <w:ind w:firstLine="0" w:firstLineChars="0"/>
        <w:jc w:val="center"/>
        <w:rPr>
          <w:rFonts w:hint="eastAsia" w:ascii="宋体" w:hAnsi="宋体" w:eastAsia="宋体" w:cs="Times New Roman"/>
          <w:kern w:val="2"/>
          <w:sz w:val="28"/>
          <w:szCs w:val="28"/>
          <w:highlight w:val="none"/>
          <w:lang w:val="en-US" w:eastAsia="zh-CN"/>
        </w:rPr>
      </w:pPr>
      <w:r>
        <w:rPr>
          <w:rFonts w:ascii="宋体" w:hAnsi="宋体"/>
          <w:sz w:val="28"/>
          <w:szCs w:val="28"/>
          <w:highlight w:val="none"/>
        </w:rPr>
        <w:fldChar w:fldCharType="begin"/>
      </w:r>
      <w:r>
        <w:rPr>
          <w:rStyle w:val="27"/>
          <w:rFonts w:ascii="宋体" w:hAnsi="宋体"/>
          <w:sz w:val="28"/>
          <w:szCs w:val="28"/>
          <w:highlight w:val="none"/>
        </w:rPr>
        <w:instrText xml:space="preserve"> </w:instrText>
      </w:r>
      <w:r>
        <w:rPr>
          <w:rFonts w:ascii="宋体" w:hAnsi="宋体"/>
          <w:sz w:val="28"/>
          <w:szCs w:val="28"/>
          <w:highlight w:val="none"/>
        </w:rPr>
        <w:instrText xml:space="preserve">HYPERLINK \l "_Toc50709968"</w:instrText>
      </w:r>
      <w:r>
        <w:rPr>
          <w:rStyle w:val="27"/>
          <w:rFonts w:ascii="宋体" w:hAnsi="宋体"/>
          <w:sz w:val="28"/>
          <w:szCs w:val="28"/>
          <w:highlight w:val="none"/>
        </w:rPr>
        <w:instrText xml:space="preserve"> </w:instrText>
      </w:r>
      <w:r>
        <w:rPr>
          <w:rFonts w:ascii="宋体" w:hAnsi="宋体"/>
          <w:sz w:val="28"/>
          <w:szCs w:val="28"/>
          <w:highlight w:val="none"/>
        </w:rPr>
        <w:fldChar w:fldCharType="separate"/>
      </w:r>
      <w:r>
        <w:rPr>
          <w:rStyle w:val="27"/>
          <w:rFonts w:hint="eastAsia" w:ascii="宋体" w:hAnsi="宋体"/>
          <w:sz w:val="28"/>
          <w:szCs w:val="28"/>
          <w:highlight w:val="none"/>
        </w:rPr>
        <w:t>第四章</w:t>
      </w:r>
      <w:r>
        <w:rPr>
          <w:rStyle w:val="27"/>
          <w:rFonts w:ascii="宋体" w:hAnsi="宋体"/>
          <w:sz w:val="28"/>
          <w:szCs w:val="28"/>
          <w:highlight w:val="none"/>
        </w:rPr>
        <w:t xml:space="preserve">  </w:t>
      </w:r>
      <w:r>
        <w:rPr>
          <w:rStyle w:val="27"/>
          <w:rFonts w:hint="eastAsia" w:ascii="宋体" w:hAnsi="宋体"/>
          <w:sz w:val="28"/>
          <w:szCs w:val="28"/>
          <w:highlight w:val="none"/>
        </w:rPr>
        <w:t>合同条款及格式</w:t>
      </w:r>
      <w:bookmarkStart w:id="12" w:name="_Hlt50717256"/>
      <w:bookmarkEnd w:id="12"/>
      <w:r>
        <w:rPr>
          <w:rFonts w:ascii="宋体" w:hAnsi="宋体"/>
          <w:sz w:val="28"/>
          <w:szCs w:val="28"/>
          <w:highlight w:val="none"/>
        </w:rPr>
        <w:tab/>
      </w:r>
      <w:r>
        <w:rPr>
          <w:rFonts w:hint="eastAsia" w:ascii="宋体" w:hAnsi="宋体"/>
          <w:sz w:val="28"/>
          <w:szCs w:val="28"/>
          <w:highlight w:val="none"/>
          <w:lang w:val="en-US" w:eastAsia="zh-CN"/>
        </w:rPr>
        <w:t>2</w:t>
      </w:r>
      <w:r>
        <w:rPr>
          <w:rFonts w:ascii="宋体" w:hAnsi="宋体"/>
          <w:sz w:val="28"/>
          <w:szCs w:val="28"/>
          <w:highlight w:val="none"/>
        </w:rPr>
        <w:fldChar w:fldCharType="end"/>
      </w:r>
      <w:r>
        <w:rPr>
          <w:rFonts w:hint="eastAsia" w:ascii="宋体" w:hAnsi="宋体"/>
          <w:sz w:val="28"/>
          <w:szCs w:val="28"/>
          <w:highlight w:val="none"/>
          <w:lang w:val="en-US" w:eastAsia="zh-CN"/>
        </w:rPr>
        <w:t>1</w:t>
      </w:r>
    </w:p>
    <w:p w14:paraId="77B00D3D">
      <w:pPr>
        <w:pStyle w:val="13"/>
        <w:tabs>
          <w:tab w:val="right" w:leader="dot" w:pos="9627"/>
        </w:tabs>
        <w:spacing w:line="360" w:lineRule="auto"/>
        <w:ind w:firstLine="0" w:firstLineChars="0"/>
        <w:jc w:val="center"/>
        <w:rPr>
          <w:rFonts w:hint="default"/>
          <w:highlight w:val="none"/>
          <w:lang w:val="en-US" w:eastAsia="zh-CN"/>
        </w:rPr>
      </w:pPr>
      <w:r>
        <w:rPr>
          <w:rFonts w:ascii="宋体" w:hAnsi="宋体"/>
          <w:sz w:val="28"/>
          <w:szCs w:val="28"/>
          <w:highlight w:val="none"/>
        </w:rPr>
        <w:fldChar w:fldCharType="begin"/>
      </w:r>
      <w:r>
        <w:rPr>
          <w:rStyle w:val="27"/>
          <w:rFonts w:ascii="宋体" w:hAnsi="宋体"/>
          <w:sz w:val="28"/>
          <w:szCs w:val="28"/>
          <w:highlight w:val="none"/>
        </w:rPr>
        <w:instrText xml:space="preserve"> </w:instrText>
      </w:r>
      <w:r>
        <w:rPr>
          <w:rFonts w:ascii="宋体" w:hAnsi="宋体"/>
          <w:sz w:val="28"/>
          <w:szCs w:val="28"/>
          <w:highlight w:val="none"/>
        </w:rPr>
        <w:instrText xml:space="preserve">HYPERLINK \l "_Toc50709970"</w:instrText>
      </w:r>
      <w:r>
        <w:rPr>
          <w:rStyle w:val="27"/>
          <w:rFonts w:ascii="宋体" w:hAnsi="宋体"/>
          <w:sz w:val="28"/>
          <w:szCs w:val="28"/>
          <w:highlight w:val="none"/>
        </w:rPr>
        <w:instrText xml:space="preserve"> </w:instrText>
      </w:r>
      <w:r>
        <w:rPr>
          <w:rFonts w:ascii="宋体" w:hAnsi="宋体"/>
          <w:sz w:val="28"/>
          <w:szCs w:val="28"/>
          <w:highlight w:val="none"/>
        </w:rPr>
        <w:fldChar w:fldCharType="separate"/>
      </w:r>
      <w:r>
        <w:rPr>
          <w:rStyle w:val="27"/>
          <w:rFonts w:hint="eastAsia" w:ascii="宋体" w:hAnsi="宋体"/>
          <w:sz w:val="28"/>
          <w:szCs w:val="28"/>
          <w:highlight w:val="none"/>
        </w:rPr>
        <w:t>第五章</w:t>
      </w:r>
      <w:r>
        <w:rPr>
          <w:rStyle w:val="27"/>
          <w:rFonts w:ascii="宋体" w:hAnsi="宋体"/>
          <w:sz w:val="28"/>
          <w:szCs w:val="28"/>
          <w:highlight w:val="none"/>
        </w:rPr>
        <w:t xml:space="preserve">  </w:t>
      </w:r>
      <w:r>
        <w:rPr>
          <w:rStyle w:val="27"/>
          <w:rFonts w:hint="eastAsia" w:ascii="宋体" w:hAnsi="宋体" w:eastAsia="宋体"/>
          <w:sz w:val="28"/>
          <w:szCs w:val="28"/>
          <w:highlight w:val="none"/>
          <w:lang w:val="en-US" w:eastAsia="zh-CN"/>
        </w:rPr>
        <w:t>技术参数及需求</w:t>
      </w:r>
      <w:r>
        <w:rPr>
          <w:rFonts w:ascii="宋体" w:hAnsi="宋体"/>
          <w:sz w:val="28"/>
          <w:szCs w:val="28"/>
          <w:highlight w:val="none"/>
        </w:rPr>
        <w:tab/>
      </w:r>
      <w:r>
        <w:rPr>
          <w:rFonts w:ascii="宋体" w:hAnsi="宋体"/>
          <w:sz w:val="28"/>
          <w:szCs w:val="28"/>
          <w:highlight w:val="none"/>
        </w:rPr>
        <w:fldChar w:fldCharType="end"/>
      </w:r>
      <w:r>
        <w:rPr>
          <w:rFonts w:hint="eastAsia" w:ascii="宋体" w:hAnsi="宋体"/>
          <w:sz w:val="28"/>
          <w:szCs w:val="28"/>
          <w:highlight w:val="none"/>
          <w:lang w:val="en-US" w:eastAsia="zh-CN"/>
        </w:rPr>
        <w:t>26</w:t>
      </w:r>
    </w:p>
    <w:p w14:paraId="2C4CF610">
      <w:pPr>
        <w:pStyle w:val="13"/>
        <w:tabs>
          <w:tab w:val="right" w:leader="dot" w:pos="9627"/>
        </w:tabs>
        <w:spacing w:line="360" w:lineRule="auto"/>
        <w:ind w:firstLine="0" w:firstLineChars="0"/>
        <w:jc w:val="center"/>
        <w:rPr>
          <w:rFonts w:hint="eastAsia" w:ascii="宋体" w:hAnsi="宋体" w:eastAsia="宋体" w:cs="Times New Roman"/>
          <w:kern w:val="2"/>
          <w:sz w:val="24"/>
          <w:szCs w:val="24"/>
          <w:highlight w:val="none"/>
          <w:lang w:val="en-US" w:eastAsia="zh-CN"/>
        </w:rPr>
      </w:pPr>
      <w:r>
        <w:rPr>
          <w:rFonts w:ascii="宋体" w:hAnsi="宋体"/>
          <w:sz w:val="28"/>
          <w:szCs w:val="28"/>
          <w:highlight w:val="none"/>
        </w:rPr>
        <w:fldChar w:fldCharType="begin"/>
      </w:r>
      <w:r>
        <w:rPr>
          <w:rStyle w:val="27"/>
          <w:rFonts w:ascii="宋体" w:hAnsi="宋体"/>
          <w:sz w:val="28"/>
          <w:szCs w:val="28"/>
          <w:highlight w:val="none"/>
        </w:rPr>
        <w:instrText xml:space="preserve"> </w:instrText>
      </w:r>
      <w:r>
        <w:rPr>
          <w:rFonts w:ascii="宋体" w:hAnsi="宋体"/>
          <w:sz w:val="28"/>
          <w:szCs w:val="28"/>
          <w:highlight w:val="none"/>
        </w:rPr>
        <w:instrText xml:space="preserve">HYPERLINK \l "_Toc50709972"</w:instrText>
      </w:r>
      <w:r>
        <w:rPr>
          <w:rStyle w:val="27"/>
          <w:rFonts w:ascii="宋体" w:hAnsi="宋体"/>
          <w:sz w:val="28"/>
          <w:szCs w:val="28"/>
          <w:highlight w:val="none"/>
        </w:rPr>
        <w:instrText xml:space="preserve"> </w:instrText>
      </w:r>
      <w:r>
        <w:rPr>
          <w:rFonts w:ascii="宋体" w:hAnsi="宋体"/>
          <w:sz w:val="28"/>
          <w:szCs w:val="28"/>
          <w:highlight w:val="none"/>
        </w:rPr>
        <w:fldChar w:fldCharType="separate"/>
      </w:r>
      <w:r>
        <w:rPr>
          <w:rStyle w:val="27"/>
          <w:rFonts w:hint="eastAsia" w:ascii="宋体" w:hAnsi="宋体"/>
          <w:sz w:val="28"/>
          <w:szCs w:val="28"/>
          <w:highlight w:val="none"/>
        </w:rPr>
        <w:t>第六章</w:t>
      </w:r>
      <w:r>
        <w:rPr>
          <w:rStyle w:val="27"/>
          <w:rFonts w:ascii="宋体" w:hAnsi="宋体"/>
          <w:sz w:val="28"/>
          <w:szCs w:val="28"/>
          <w:highlight w:val="none"/>
        </w:rPr>
        <w:t xml:space="preserve">  </w:t>
      </w:r>
      <w:r>
        <w:rPr>
          <w:rStyle w:val="27"/>
          <w:rFonts w:hint="eastAsia" w:ascii="宋体" w:hAnsi="宋体"/>
          <w:sz w:val="28"/>
          <w:szCs w:val="28"/>
          <w:highlight w:val="none"/>
        </w:rPr>
        <w:t>投标文件格式</w:t>
      </w:r>
      <w:r>
        <w:rPr>
          <w:rFonts w:ascii="宋体" w:hAnsi="宋体"/>
          <w:sz w:val="28"/>
          <w:szCs w:val="28"/>
          <w:highlight w:val="none"/>
        </w:rPr>
        <w:tab/>
      </w:r>
      <w:r>
        <w:rPr>
          <w:rFonts w:hint="eastAsia" w:ascii="宋体" w:hAnsi="宋体"/>
          <w:sz w:val="28"/>
          <w:szCs w:val="28"/>
          <w:highlight w:val="none"/>
          <w:lang w:val="en-US" w:eastAsia="zh-CN"/>
        </w:rPr>
        <w:t>4</w:t>
      </w:r>
      <w:r>
        <w:rPr>
          <w:rFonts w:ascii="宋体" w:hAnsi="宋体"/>
          <w:sz w:val="28"/>
          <w:szCs w:val="28"/>
          <w:highlight w:val="none"/>
        </w:rPr>
        <w:fldChar w:fldCharType="end"/>
      </w:r>
      <w:r>
        <w:rPr>
          <w:rFonts w:hint="eastAsia" w:ascii="宋体" w:hAnsi="宋体"/>
          <w:sz w:val="28"/>
          <w:szCs w:val="28"/>
          <w:highlight w:val="none"/>
          <w:lang w:val="en-US" w:eastAsia="zh-CN"/>
        </w:rPr>
        <w:t>3</w:t>
      </w:r>
    </w:p>
    <w:p w14:paraId="68222788">
      <w:pPr>
        <w:tabs>
          <w:tab w:val="right" w:leader="dot" w:pos="9060"/>
        </w:tabs>
        <w:spacing w:line="360" w:lineRule="auto"/>
        <w:ind w:firstLine="0" w:firstLineChars="0"/>
        <w:jc w:val="center"/>
        <w:rPr>
          <w:rFonts w:hint="eastAsia" w:eastAsia="宋体"/>
          <w:highlight w:val="green"/>
          <w:lang w:eastAsia="zh-CN"/>
        </w:rPr>
        <w:sectPr>
          <w:footerReference r:id="rId5" w:type="default"/>
          <w:pgSz w:w="11906" w:h="16839"/>
          <w:pgMar w:top="1313" w:right="1419" w:bottom="1156" w:left="1426" w:header="0" w:footer="996" w:gutter="0"/>
          <w:cols w:space="720" w:num="1"/>
        </w:sectPr>
      </w:pPr>
      <w:r>
        <w:rPr>
          <w:rFonts w:ascii="宋体" w:hAnsi="宋体"/>
          <w:b/>
          <w:bCs/>
          <w:sz w:val="24"/>
          <w:szCs w:val="24"/>
          <w:highlight w:val="none"/>
          <w:lang w:val="zh-CN"/>
        </w:rPr>
        <w:fldChar w:fldCharType="end"/>
      </w:r>
    </w:p>
    <w:p w14:paraId="15C77861">
      <w:pPr>
        <w:spacing w:before="64" w:line="224" w:lineRule="auto"/>
        <w:ind w:left="3254" w:firstLine="664" w:firstLineChars="200"/>
        <w:outlineLvl w:val="0"/>
        <w:rPr>
          <w:rFonts w:ascii="Arial"/>
          <w:sz w:val="21"/>
        </w:rPr>
      </w:pPr>
      <w:bookmarkStart w:id="13" w:name="_bookmark1"/>
      <w:bookmarkEnd w:id="13"/>
      <w:r>
        <w:rPr>
          <w:rFonts w:ascii="宋体" w:hAnsi="宋体" w:eastAsia="宋体" w:cs="宋体"/>
          <w:spacing w:val="11"/>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一章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招标公告</w:t>
      </w:r>
    </w:p>
    <w:p w14:paraId="1EE74DD2">
      <w:pPr>
        <w:pStyle w:val="3"/>
        <w:numPr>
          <w:ilvl w:val="0"/>
          <w:numId w:val="0"/>
        </w:numPr>
        <w:spacing w:line="360" w:lineRule="auto"/>
        <w:jc w:val="center"/>
        <w:rPr>
          <w:rFonts w:hint="eastAsia" w:ascii="宋体" w:hAnsi="宋体" w:eastAsia="宋体" w:cs="宋体"/>
          <w:b w:val="0"/>
          <w:bCs w:val="0"/>
          <w:sz w:val="28"/>
          <w:szCs w:val="28"/>
        </w:rPr>
      </w:pPr>
      <w:r>
        <w:rPr>
          <w:rFonts w:hint="eastAsia" w:ascii="宋体" w:hAnsi="宋体" w:eastAsia="宋体" w:cs="宋体"/>
          <w:b w:val="0"/>
          <w:sz w:val="28"/>
          <w:szCs w:val="28"/>
          <w:lang w:eastAsia="zh-CN"/>
        </w:rPr>
        <w:t>荥阳市文化广电旅游体育局荥阳市2024年民生实事体育设施器材采购项目</w:t>
      </w:r>
      <w:r>
        <w:rPr>
          <w:rFonts w:hint="eastAsia" w:ascii="宋体" w:hAnsi="宋体" w:eastAsia="宋体" w:cs="宋体"/>
          <w:b w:val="0"/>
          <w:bCs w:val="0"/>
          <w:sz w:val="28"/>
          <w:szCs w:val="28"/>
        </w:rPr>
        <w:t>公开招标公告</w:t>
      </w:r>
    </w:p>
    <w:p w14:paraId="376BC197">
      <w:pPr>
        <w:pStyle w:val="34"/>
        <w:widowControl w:val="0"/>
        <w:autoSpaceDN w:val="0"/>
        <w:spacing w:line="360" w:lineRule="auto"/>
        <w:ind w:firstLine="480" w:firstLineChars="200"/>
        <w:contextualSpacing/>
        <w:rPr>
          <w:rFonts w:ascii="宋体" w:hAnsi="宋体" w:cs="仿宋"/>
          <w:b/>
          <w:sz w:val="24"/>
          <w:szCs w:val="24"/>
        </w:rPr>
      </w:pPr>
      <w:bookmarkStart w:id="14" w:name="OLE_LINK5"/>
      <w:r>
        <w:rPr>
          <w:rFonts w:hint="eastAsia" w:ascii="宋体" w:hAnsi="宋体" w:cs="仿宋"/>
          <w:b/>
          <w:sz w:val="24"/>
          <w:szCs w:val="24"/>
        </w:rPr>
        <w:t>项目概况</w:t>
      </w:r>
    </w:p>
    <w:p w14:paraId="5BCAD333">
      <w:pPr>
        <w:pStyle w:val="34"/>
        <w:widowControl w:val="0"/>
        <w:autoSpaceDN w:val="0"/>
        <w:spacing w:line="360" w:lineRule="auto"/>
        <w:ind w:firstLine="400" w:firstLineChars="200"/>
        <w:contextualSpacing/>
        <w:rPr>
          <w:rFonts w:ascii="宋体" w:hAnsi="宋体" w:cs="仿宋"/>
          <w:sz w:val="24"/>
          <w:szCs w:val="24"/>
        </w:rPr>
      </w:pPr>
      <w:r>
        <w:rPr>
          <w:rFonts w:hint="eastAsia" w:ascii="宋体" w:hAnsi="宋体" w:eastAsia="宋体" w:cs="宋体"/>
          <w:sz w:val="20"/>
          <w:szCs w:val="20"/>
          <w:lang w:eastAsia="zh-CN"/>
        </w:rPr>
        <w:t>荥阳市文化广电旅游体育局荥阳市2024年民生实事体育设施器材采购项目</w:t>
      </w:r>
      <w:r>
        <w:rPr>
          <w:rFonts w:hint="eastAsia" w:ascii="宋体" w:hAnsi="宋体" w:eastAsia="宋体" w:cs="宋体"/>
          <w:sz w:val="20"/>
          <w:szCs w:val="20"/>
          <w:lang w:val="en-US" w:eastAsia="zh-CN"/>
        </w:rPr>
        <w:t>招标项目</w:t>
      </w:r>
      <w:r>
        <w:rPr>
          <w:rFonts w:hint="eastAsia" w:ascii="宋体" w:hAnsi="宋体" w:eastAsia="宋体" w:cs="宋体"/>
          <w:sz w:val="20"/>
          <w:szCs w:val="20"/>
        </w:rPr>
        <w:t>的潜在</w:t>
      </w:r>
      <w:r>
        <w:rPr>
          <w:rFonts w:hint="eastAsia" w:ascii="宋体" w:hAnsi="宋体" w:eastAsia="宋体" w:cs="宋体"/>
          <w:sz w:val="20"/>
          <w:szCs w:val="20"/>
          <w:lang w:val="en-US" w:eastAsia="zh-CN"/>
        </w:rPr>
        <w:t>供应商</w:t>
      </w:r>
      <w:r>
        <w:rPr>
          <w:rFonts w:hint="eastAsia" w:ascii="宋体" w:hAnsi="宋体" w:eastAsia="宋体" w:cs="宋体"/>
          <w:sz w:val="20"/>
          <w:szCs w:val="20"/>
        </w:rPr>
        <w:t>应在荥阳市公共资源交易平台获取</w:t>
      </w:r>
      <w:r>
        <w:rPr>
          <w:rFonts w:hint="eastAsia" w:ascii="宋体" w:hAnsi="宋体" w:eastAsia="宋体" w:cs="宋体"/>
          <w:sz w:val="20"/>
          <w:szCs w:val="20"/>
          <w:lang w:eastAsia="zh-CN"/>
        </w:rPr>
        <w:t>采购文件</w:t>
      </w:r>
      <w:r>
        <w:rPr>
          <w:rFonts w:hint="eastAsia" w:ascii="宋体" w:hAnsi="宋体" w:eastAsia="宋体" w:cs="宋体"/>
          <w:sz w:val="20"/>
          <w:szCs w:val="20"/>
        </w:rPr>
        <w:t>，</w:t>
      </w:r>
      <w:r>
        <w:rPr>
          <w:rFonts w:hint="eastAsia" w:ascii="宋体" w:hAnsi="宋体" w:eastAsia="宋体" w:cs="宋体"/>
          <w:sz w:val="20"/>
          <w:szCs w:val="20"/>
          <w:highlight w:val="none"/>
        </w:rPr>
        <w:fldChar w:fldCharType="begin"/>
      </w:r>
      <w:r>
        <w:rPr>
          <w:rFonts w:hint="eastAsia" w:ascii="宋体" w:hAnsi="宋体" w:eastAsia="宋体" w:cs="宋体"/>
          <w:sz w:val="20"/>
          <w:szCs w:val="20"/>
          <w:highlight w:val="none"/>
        </w:rPr>
        <w:instrText xml:space="preserve"> HYPERLINK </w:instrText>
      </w:r>
      <w:r>
        <w:rPr>
          <w:rFonts w:hint="eastAsia" w:ascii="宋体" w:hAnsi="宋体" w:eastAsia="宋体" w:cs="宋体"/>
          <w:sz w:val="20"/>
          <w:szCs w:val="20"/>
          <w:highlight w:val="none"/>
        </w:rPr>
        <w:fldChar w:fldCharType="separate"/>
      </w:r>
      <w:r>
        <w:rPr>
          <w:rStyle w:val="27"/>
          <w:rFonts w:hint="eastAsia" w:ascii="宋体" w:hAnsi="宋体" w:eastAsia="宋体" w:cs="宋体"/>
          <w:color w:val="auto"/>
          <w:sz w:val="20"/>
          <w:szCs w:val="20"/>
          <w:highlight w:val="none"/>
        </w:rPr>
        <w:t>并于202</w:t>
      </w:r>
      <w:r>
        <w:rPr>
          <w:rStyle w:val="27"/>
          <w:rFonts w:hint="eastAsia" w:ascii="宋体" w:hAnsi="宋体" w:eastAsia="宋体" w:cs="宋体"/>
          <w:color w:val="auto"/>
          <w:sz w:val="20"/>
          <w:szCs w:val="20"/>
          <w:highlight w:val="none"/>
          <w:lang w:val="en-US" w:eastAsia="zh-CN"/>
        </w:rPr>
        <w:t>4</w:t>
      </w:r>
      <w:r>
        <w:rPr>
          <w:rStyle w:val="27"/>
          <w:rFonts w:hint="eastAsia" w:ascii="宋体" w:hAnsi="宋体" w:eastAsia="宋体" w:cs="宋体"/>
          <w:color w:val="auto"/>
          <w:sz w:val="20"/>
          <w:szCs w:val="20"/>
          <w:highlight w:val="none"/>
        </w:rPr>
        <w:t>年</w:t>
      </w:r>
      <w:r>
        <w:rPr>
          <w:rFonts w:hint="eastAsia" w:ascii="宋体" w:hAnsi="宋体" w:eastAsia="宋体" w:cs="宋体"/>
          <w:sz w:val="20"/>
          <w:szCs w:val="20"/>
          <w:highlight w:val="none"/>
        </w:rPr>
        <w:fldChar w:fldCharType="end"/>
      </w:r>
      <w:r>
        <w:rPr>
          <w:rFonts w:hint="eastAsia" w:ascii="宋体" w:hAnsi="宋体" w:eastAsia="宋体" w:cs="宋体"/>
          <w:sz w:val="20"/>
          <w:szCs w:val="20"/>
          <w:highlight w:val="none"/>
          <w:lang w:val="en-US" w:eastAsia="zh-CN"/>
        </w:rPr>
        <w:t>10</w:t>
      </w:r>
      <w:r>
        <w:rPr>
          <w:rFonts w:hint="eastAsia" w:ascii="宋体" w:hAnsi="宋体" w:eastAsia="宋体" w:cs="宋体"/>
          <w:sz w:val="20"/>
          <w:szCs w:val="20"/>
          <w:highlight w:val="none"/>
        </w:rPr>
        <w:t>月</w:t>
      </w:r>
      <w:r>
        <w:rPr>
          <w:rFonts w:hint="eastAsia" w:ascii="宋体" w:hAnsi="宋体" w:eastAsia="宋体" w:cs="宋体"/>
          <w:sz w:val="20"/>
          <w:szCs w:val="20"/>
          <w:highlight w:val="none"/>
          <w:lang w:val="en-US" w:eastAsia="zh-CN"/>
        </w:rPr>
        <w:t>10</w:t>
      </w:r>
      <w:r>
        <w:rPr>
          <w:rFonts w:hint="eastAsia" w:ascii="宋体" w:hAnsi="宋体" w:eastAsia="宋体" w:cs="宋体"/>
          <w:sz w:val="20"/>
          <w:szCs w:val="20"/>
          <w:highlight w:val="none"/>
        </w:rPr>
        <w:t>日</w:t>
      </w:r>
      <w:r>
        <w:rPr>
          <w:rFonts w:hint="eastAsia" w:ascii="宋体" w:hAnsi="宋体" w:eastAsia="宋体" w:cs="宋体"/>
          <w:sz w:val="20"/>
          <w:szCs w:val="20"/>
          <w:highlight w:val="none"/>
          <w:lang w:val="en-US" w:eastAsia="zh-CN"/>
        </w:rPr>
        <w:t>0</w:t>
      </w:r>
      <w:r>
        <w:rPr>
          <w:rFonts w:hint="eastAsia" w:ascii="宋体" w:hAnsi="宋体" w:eastAsia="宋体" w:cs="宋体"/>
          <w:sz w:val="20"/>
          <w:szCs w:val="20"/>
          <w:highlight w:val="none"/>
        </w:rPr>
        <w:t>9点</w:t>
      </w:r>
      <w:r>
        <w:rPr>
          <w:rFonts w:hint="eastAsia" w:ascii="宋体" w:hAnsi="宋体" w:eastAsia="宋体" w:cs="宋体"/>
          <w:sz w:val="20"/>
          <w:szCs w:val="20"/>
          <w:highlight w:val="none"/>
          <w:lang w:val="en-US" w:eastAsia="zh-CN"/>
        </w:rPr>
        <w:t>00</w:t>
      </w:r>
      <w:r>
        <w:rPr>
          <w:rFonts w:hint="eastAsia" w:ascii="宋体" w:hAnsi="宋体" w:eastAsia="宋体" w:cs="宋体"/>
          <w:sz w:val="20"/>
          <w:szCs w:val="20"/>
          <w:highlight w:val="none"/>
        </w:rPr>
        <w:t>分（</w:t>
      </w:r>
      <w:r>
        <w:rPr>
          <w:rFonts w:hint="eastAsia" w:ascii="宋体" w:hAnsi="宋体" w:eastAsia="宋体" w:cs="宋体"/>
          <w:sz w:val="20"/>
          <w:szCs w:val="20"/>
        </w:rPr>
        <w:t>北京时间）前递交投标文件。</w:t>
      </w:r>
    </w:p>
    <w:p w14:paraId="2395FF4C">
      <w:pPr>
        <w:pStyle w:val="34"/>
        <w:widowControl w:val="0"/>
        <w:autoSpaceDN w:val="0"/>
        <w:spacing w:line="360" w:lineRule="auto"/>
        <w:ind w:firstLine="480" w:firstLineChars="200"/>
        <w:contextualSpacing/>
        <w:rPr>
          <w:rFonts w:ascii="宋体" w:hAnsi="宋体" w:cs="仿宋"/>
          <w:sz w:val="24"/>
          <w:szCs w:val="24"/>
        </w:rPr>
      </w:pPr>
      <w:r>
        <w:rPr>
          <w:rFonts w:hint="eastAsia" w:ascii="宋体" w:hAnsi="宋体" w:cs="仿宋"/>
          <w:b/>
          <w:sz w:val="24"/>
          <w:szCs w:val="24"/>
        </w:rPr>
        <w:t>一、项目基本情况</w:t>
      </w:r>
    </w:p>
    <w:p w14:paraId="61475212">
      <w:pPr>
        <w:widowControl w:val="0"/>
        <w:spacing w:line="360" w:lineRule="auto"/>
        <w:ind w:firstLine="400" w:firstLineChars="200"/>
        <w:jc w:val="both"/>
        <w:rPr>
          <w:rFonts w:hint="default" w:ascii="宋体" w:hAnsi="宋体" w:eastAsia="宋体" w:cs="宋体"/>
          <w:sz w:val="20"/>
          <w:szCs w:val="20"/>
          <w:lang w:val="en-US"/>
        </w:rPr>
      </w:pPr>
      <w:r>
        <w:rPr>
          <w:rFonts w:hint="eastAsia" w:ascii="宋体" w:hAnsi="宋体" w:eastAsia="宋体" w:cs="宋体"/>
          <w:sz w:val="20"/>
          <w:szCs w:val="20"/>
        </w:rPr>
        <w:t>1</w:t>
      </w:r>
      <w:r>
        <w:rPr>
          <w:rFonts w:hint="eastAsia" w:ascii="宋体" w:hAnsi="宋体" w:eastAsia="宋体" w:cs="宋体"/>
          <w:sz w:val="20"/>
          <w:szCs w:val="20"/>
          <w:highlight w:val="none"/>
        </w:rPr>
        <w:t>、</w:t>
      </w:r>
      <w:r>
        <w:rPr>
          <w:rFonts w:hint="eastAsia" w:ascii="宋体" w:hAnsi="宋体" w:eastAsia="宋体" w:cs="宋体"/>
          <w:kern w:val="2"/>
          <w:sz w:val="20"/>
          <w:szCs w:val="20"/>
          <w:highlight w:val="none"/>
        </w:rPr>
        <w:t>项目编号：荥财公开-2024-20</w:t>
      </w:r>
    </w:p>
    <w:p w14:paraId="4E1F9BE1">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2、项目名称：</w:t>
      </w:r>
      <w:r>
        <w:rPr>
          <w:rFonts w:hint="eastAsia" w:ascii="宋体" w:hAnsi="宋体" w:eastAsia="宋体" w:cs="宋体"/>
          <w:sz w:val="20"/>
          <w:szCs w:val="20"/>
          <w:lang w:eastAsia="zh-CN"/>
        </w:rPr>
        <w:t>荥阳市文化广电旅游体育局荥阳市2024年民生实事体育设施器材采购项目</w:t>
      </w:r>
    </w:p>
    <w:p w14:paraId="60790597">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3、采购方式：公开招标</w:t>
      </w:r>
    </w:p>
    <w:p w14:paraId="0F0DD1C3">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4、预算金额：</w:t>
      </w:r>
      <w:r>
        <w:rPr>
          <w:rFonts w:hint="eastAsia" w:ascii="宋体" w:hAnsi="宋体" w:eastAsia="宋体" w:cs="宋体"/>
          <w:sz w:val="20"/>
          <w:szCs w:val="20"/>
          <w:lang w:val="en-US" w:eastAsia="zh-CN"/>
        </w:rPr>
        <w:t>3300000.00</w:t>
      </w:r>
      <w:r>
        <w:rPr>
          <w:rFonts w:hint="eastAsia" w:ascii="宋体" w:hAnsi="宋体" w:eastAsia="宋体" w:cs="宋体"/>
          <w:sz w:val="20"/>
          <w:szCs w:val="20"/>
        </w:rPr>
        <w:t>元</w:t>
      </w:r>
    </w:p>
    <w:p w14:paraId="2906B0E9">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最高限价：</w:t>
      </w:r>
      <w:r>
        <w:rPr>
          <w:rFonts w:hint="eastAsia" w:ascii="宋体" w:hAnsi="宋体" w:eastAsia="宋体" w:cs="宋体"/>
          <w:sz w:val="20"/>
          <w:szCs w:val="20"/>
          <w:lang w:val="en-US" w:eastAsia="zh-CN"/>
        </w:rPr>
        <w:t>3300000.00</w:t>
      </w:r>
      <w:r>
        <w:rPr>
          <w:rFonts w:hint="eastAsia" w:ascii="宋体" w:hAnsi="宋体" w:eastAsia="宋体" w:cs="宋体"/>
          <w:sz w:val="20"/>
          <w:szCs w:val="20"/>
        </w:rPr>
        <w:t>元</w:t>
      </w:r>
    </w:p>
    <w:tbl>
      <w:tblPr>
        <w:tblStyle w:val="18"/>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49"/>
        <w:gridCol w:w="3060"/>
        <w:gridCol w:w="1308"/>
        <w:gridCol w:w="1500"/>
      </w:tblGrid>
      <w:tr w14:paraId="579A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noWrap w:val="0"/>
            <w:vAlign w:val="center"/>
          </w:tcPr>
          <w:p w14:paraId="49ABD2A1">
            <w:pPr>
              <w:pStyle w:val="34"/>
              <w:widowControl w:val="0"/>
              <w:autoSpaceDN w:val="0"/>
              <w:spacing w:line="240" w:lineRule="auto"/>
              <w:contextualSpacing/>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序号</w:t>
            </w:r>
          </w:p>
        </w:tc>
        <w:tc>
          <w:tcPr>
            <w:tcW w:w="2249" w:type="dxa"/>
            <w:noWrap w:val="0"/>
            <w:vAlign w:val="center"/>
          </w:tcPr>
          <w:p w14:paraId="7302480A">
            <w:pPr>
              <w:pStyle w:val="34"/>
              <w:widowControl w:val="0"/>
              <w:autoSpaceDN w:val="0"/>
              <w:spacing w:line="240" w:lineRule="auto"/>
              <w:contextualSpacing/>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包号</w:t>
            </w:r>
          </w:p>
        </w:tc>
        <w:tc>
          <w:tcPr>
            <w:tcW w:w="3060" w:type="dxa"/>
            <w:noWrap w:val="0"/>
            <w:vAlign w:val="center"/>
          </w:tcPr>
          <w:p w14:paraId="70D91BA4">
            <w:pPr>
              <w:pStyle w:val="34"/>
              <w:widowControl w:val="0"/>
              <w:autoSpaceDN w:val="0"/>
              <w:spacing w:line="240" w:lineRule="auto"/>
              <w:contextualSpacing/>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包名称</w:t>
            </w:r>
          </w:p>
        </w:tc>
        <w:tc>
          <w:tcPr>
            <w:tcW w:w="1308" w:type="dxa"/>
            <w:noWrap w:val="0"/>
            <w:vAlign w:val="center"/>
          </w:tcPr>
          <w:p w14:paraId="78014BBC">
            <w:pPr>
              <w:pStyle w:val="34"/>
              <w:widowControl w:val="0"/>
              <w:autoSpaceDN w:val="0"/>
              <w:spacing w:line="240" w:lineRule="auto"/>
              <w:contextualSpacing/>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包预算</w:t>
            </w:r>
          </w:p>
          <w:p w14:paraId="158E9399">
            <w:pPr>
              <w:pStyle w:val="34"/>
              <w:widowControl w:val="0"/>
              <w:autoSpaceDN w:val="0"/>
              <w:spacing w:line="240" w:lineRule="auto"/>
              <w:contextualSpacing/>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（元）</w:t>
            </w:r>
          </w:p>
        </w:tc>
        <w:tc>
          <w:tcPr>
            <w:tcW w:w="1500" w:type="dxa"/>
            <w:noWrap w:val="0"/>
            <w:vAlign w:val="center"/>
          </w:tcPr>
          <w:p w14:paraId="0FBA8ABE">
            <w:pPr>
              <w:pStyle w:val="34"/>
              <w:widowControl w:val="0"/>
              <w:autoSpaceDN w:val="0"/>
              <w:spacing w:line="240" w:lineRule="auto"/>
              <w:contextualSpacing/>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包最高限价</w:t>
            </w:r>
          </w:p>
          <w:p w14:paraId="0954705A">
            <w:pPr>
              <w:pStyle w:val="34"/>
              <w:widowControl w:val="0"/>
              <w:autoSpaceDN w:val="0"/>
              <w:spacing w:line="240" w:lineRule="auto"/>
              <w:contextualSpacing/>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（元）</w:t>
            </w:r>
          </w:p>
        </w:tc>
      </w:tr>
      <w:tr w14:paraId="2EBE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75" w:type="dxa"/>
            <w:noWrap w:val="0"/>
            <w:vAlign w:val="center"/>
          </w:tcPr>
          <w:p w14:paraId="0ABE3C28">
            <w:pPr>
              <w:pStyle w:val="34"/>
              <w:widowControl w:val="0"/>
              <w:autoSpaceDN w:val="0"/>
              <w:spacing w:line="360" w:lineRule="auto"/>
              <w:contextualSpacing/>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2249" w:type="dxa"/>
            <w:noWrap w:val="0"/>
            <w:vAlign w:val="center"/>
          </w:tcPr>
          <w:p w14:paraId="109BD915">
            <w:pPr>
              <w:pStyle w:val="34"/>
              <w:widowControl w:val="0"/>
              <w:autoSpaceDN w:val="0"/>
              <w:spacing w:line="360" w:lineRule="auto"/>
              <w:contextualSpacing/>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荥财公开-2024-20-1</w:t>
            </w:r>
          </w:p>
        </w:tc>
        <w:tc>
          <w:tcPr>
            <w:tcW w:w="3060" w:type="dxa"/>
            <w:noWrap w:val="0"/>
            <w:vAlign w:val="center"/>
          </w:tcPr>
          <w:p w14:paraId="051751A4">
            <w:pPr>
              <w:pStyle w:val="34"/>
              <w:widowControl w:val="0"/>
              <w:autoSpaceDN w:val="0"/>
              <w:spacing w:line="240" w:lineRule="auto"/>
              <w:contextualSpacing/>
              <w:jc w:val="center"/>
              <w:rPr>
                <w:rFonts w:hint="default" w:ascii="宋体" w:hAnsi="宋体" w:eastAsia="宋体" w:cs="宋体"/>
                <w:sz w:val="20"/>
                <w:szCs w:val="20"/>
                <w:lang w:val="en-US"/>
              </w:rPr>
            </w:pPr>
            <w:r>
              <w:rPr>
                <w:rFonts w:hint="eastAsia" w:ascii="宋体" w:hAnsi="宋体" w:eastAsia="宋体" w:cs="宋体"/>
                <w:sz w:val="20"/>
                <w:szCs w:val="20"/>
                <w:lang w:eastAsia="zh-CN"/>
              </w:rPr>
              <w:t>荥阳市文化广电旅游体育局荥阳市2024年民生实事体育设施器材采购项目</w:t>
            </w:r>
            <w:r>
              <w:rPr>
                <w:rFonts w:hint="eastAsia" w:ascii="宋体" w:hAnsi="宋体" w:eastAsia="宋体" w:cs="宋体"/>
                <w:sz w:val="20"/>
                <w:szCs w:val="20"/>
                <w:lang w:val="en-US" w:eastAsia="zh-CN"/>
              </w:rPr>
              <w:t>一标段</w:t>
            </w:r>
          </w:p>
        </w:tc>
        <w:tc>
          <w:tcPr>
            <w:tcW w:w="1308" w:type="dxa"/>
            <w:noWrap w:val="0"/>
            <w:vAlign w:val="center"/>
          </w:tcPr>
          <w:p w14:paraId="5DF379B0">
            <w:pPr>
              <w:pStyle w:val="34"/>
              <w:widowControl w:val="0"/>
              <w:autoSpaceDN w:val="0"/>
              <w:spacing w:line="360" w:lineRule="auto"/>
              <w:contextualSpacing/>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750000</w:t>
            </w:r>
          </w:p>
        </w:tc>
        <w:tc>
          <w:tcPr>
            <w:tcW w:w="1500" w:type="dxa"/>
            <w:noWrap w:val="0"/>
            <w:vAlign w:val="center"/>
          </w:tcPr>
          <w:p w14:paraId="3CD2DF38">
            <w:pPr>
              <w:pStyle w:val="34"/>
              <w:widowControl w:val="0"/>
              <w:autoSpaceDN w:val="0"/>
              <w:spacing w:line="360" w:lineRule="auto"/>
              <w:contextualSpacing/>
              <w:jc w:val="center"/>
              <w:rPr>
                <w:rFonts w:hint="eastAsia" w:ascii="宋体" w:hAnsi="宋体" w:eastAsia="宋体" w:cs="宋体"/>
                <w:sz w:val="20"/>
                <w:szCs w:val="20"/>
              </w:rPr>
            </w:pPr>
            <w:r>
              <w:rPr>
                <w:rFonts w:hint="eastAsia" w:ascii="宋体" w:hAnsi="宋体" w:eastAsia="宋体" w:cs="宋体"/>
                <w:sz w:val="20"/>
                <w:szCs w:val="20"/>
                <w:lang w:val="en-US" w:eastAsia="zh-CN"/>
              </w:rPr>
              <w:t>750000</w:t>
            </w:r>
          </w:p>
        </w:tc>
      </w:tr>
      <w:tr w14:paraId="5218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75" w:type="dxa"/>
            <w:noWrap w:val="0"/>
            <w:vAlign w:val="center"/>
          </w:tcPr>
          <w:p w14:paraId="1C6CFA86">
            <w:pPr>
              <w:pStyle w:val="34"/>
              <w:widowControl w:val="0"/>
              <w:autoSpaceDN w:val="0"/>
              <w:spacing w:line="360" w:lineRule="auto"/>
              <w:contextualSpacing/>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2249" w:type="dxa"/>
            <w:noWrap w:val="0"/>
            <w:vAlign w:val="center"/>
          </w:tcPr>
          <w:p w14:paraId="3910C320">
            <w:pPr>
              <w:pStyle w:val="34"/>
              <w:widowControl w:val="0"/>
              <w:autoSpaceDN w:val="0"/>
              <w:spacing w:line="360" w:lineRule="auto"/>
              <w:contextualSpacing/>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荥财公开-2024-20-2</w:t>
            </w:r>
          </w:p>
        </w:tc>
        <w:tc>
          <w:tcPr>
            <w:tcW w:w="3060" w:type="dxa"/>
            <w:noWrap w:val="0"/>
            <w:vAlign w:val="center"/>
          </w:tcPr>
          <w:p w14:paraId="41CDBCEF">
            <w:pPr>
              <w:pStyle w:val="34"/>
              <w:widowControl w:val="0"/>
              <w:autoSpaceDN w:val="0"/>
              <w:spacing w:line="240" w:lineRule="auto"/>
              <w:contextualSpacing/>
              <w:jc w:val="center"/>
              <w:rPr>
                <w:rFonts w:hint="eastAsia" w:ascii="宋体" w:hAnsi="宋体" w:eastAsia="宋体" w:cs="宋体"/>
                <w:sz w:val="20"/>
                <w:szCs w:val="20"/>
              </w:rPr>
            </w:pPr>
            <w:r>
              <w:rPr>
                <w:rFonts w:hint="eastAsia" w:ascii="宋体" w:hAnsi="宋体" w:eastAsia="宋体" w:cs="宋体"/>
                <w:sz w:val="20"/>
                <w:szCs w:val="20"/>
                <w:lang w:eastAsia="zh-CN"/>
              </w:rPr>
              <w:t>荥阳市文化广电旅游体育局荥阳市2024年民生实事体育设施器材采购项目</w:t>
            </w:r>
            <w:r>
              <w:rPr>
                <w:rFonts w:hint="eastAsia" w:ascii="宋体" w:hAnsi="宋体" w:eastAsia="宋体" w:cs="宋体"/>
                <w:sz w:val="20"/>
                <w:szCs w:val="20"/>
                <w:lang w:val="en-US" w:eastAsia="zh-CN"/>
              </w:rPr>
              <w:t>二标段</w:t>
            </w:r>
          </w:p>
        </w:tc>
        <w:tc>
          <w:tcPr>
            <w:tcW w:w="1308" w:type="dxa"/>
            <w:noWrap w:val="0"/>
            <w:vAlign w:val="center"/>
          </w:tcPr>
          <w:p w14:paraId="50C3460D">
            <w:pPr>
              <w:pStyle w:val="34"/>
              <w:widowControl w:val="0"/>
              <w:autoSpaceDN w:val="0"/>
              <w:spacing w:line="360" w:lineRule="auto"/>
              <w:contextualSpacing/>
              <w:jc w:val="center"/>
              <w:rPr>
                <w:rFonts w:hint="eastAsia" w:ascii="宋体" w:hAnsi="宋体" w:eastAsia="宋体" w:cs="宋体"/>
                <w:sz w:val="20"/>
                <w:szCs w:val="20"/>
              </w:rPr>
            </w:pPr>
            <w:r>
              <w:rPr>
                <w:rFonts w:hint="eastAsia" w:ascii="宋体" w:hAnsi="宋体" w:eastAsia="宋体" w:cs="宋体"/>
                <w:sz w:val="20"/>
                <w:szCs w:val="20"/>
                <w:lang w:val="en-US" w:eastAsia="zh-CN"/>
              </w:rPr>
              <w:t>750000</w:t>
            </w:r>
          </w:p>
        </w:tc>
        <w:tc>
          <w:tcPr>
            <w:tcW w:w="1500" w:type="dxa"/>
            <w:noWrap w:val="0"/>
            <w:vAlign w:val="center"/>
          </w:tcPr>
          <w:p w14:paraId="79793BCE">
            <w:pPr>
              <w:pStyle w:val="34"/>
              <w:widowControl w:val="0"/>
              <w:autoSpaceDN w:val="0"/>
              <w:spacing w:line="360" w:lineRule="auto"/>
              <w:contextualSpacing/>
              <w:jc w:val="center"/>
              <w:rPr>
                <w:rFonts w:hint="eastAsia" w:ascii="宋体" w:hAnsi="宋体" w:eastAsia="宋体" w:cs="宋体"/>
                <w:sz w:val="20"/>
                <w:szCs w:val="20"/>
              </w:rPr>
            </w:pPr>
            <w:r>
              <w:rPr>
                <w:rFonts w:hint="eastAsia" w:ascii="宋体" w:hAnsi="宋体" w:eastAsia="宋体" w:cs="宋体"/>
                <w:sz w:val="20"/>
                <w:szCs w:val="20"/>
                <w:lang w:val="en-US" w:eastAsia="zh-CN"/>
              </w:rPr>
              <w:t>750000</w:t>
            </w:r>
          </w:p>
        </w:tc>
      </w:tr>
      <w:tr w14:paraId="3E85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75" w:type="dxa"/>
            <w:noWrap w:val="0"/>
            <w:vAlign w:val="center"/>
          </w:tcPr>
          <w:p w14:paraId="309F8454">
            <w:pPr>
              <w:pStyle w:val="34"/>
              <w:widowControl w:val="0"/>
              <w:autoSpaceDN w:val="0"/>
              <w:spacing w:line="360" w:lineRule="auto"/>
              <w:contextualSpacing/>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2249" w:type="dxa"/>
            <w:noWrap w:val="0"/>
            <w:vAlign w:val="center"/>
          </w:tcPr>
          <w:p w14:paraId="118F6EAC">
            <w:pPr>
              <w:pStyle w:val="34"/>
              <w:widowControl w:val="0"/>
              <w:autoSpaceDN w:val="0"/>
              <w:spacing w:line="360" w:lineRule="auto"/>
              <w:contextualSpacing/>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荥财公开-2024-20-3</w:t>
            </w:r>
          </w:p>
        </w:tc>
        <w:tc>
          <w:tcPr>
            <w:tcW w:w="3060" w:type="dxa"/>
            <w:noWrap w:val="0"/>
            <w:vAlign w:val="center"/>
          </w:tcPr>
          <w:p w14:paraId="0015521A">
            <w:pPr>
              <w:pStyle w:val="34"/>
              <w:widowControl w:val="0"/>
              <w:autoSpaceDN w:val="0"/>
              <w:spacing w:line="240" w:lineRule="auto"/>
              <w:contextualSpacing/>
              <w:jc w:val="center"/>
              <w:rPr>
                <w:rFonts w:hint="eastAsia" w:ascii="宋体" w:hAnsi="宋体" w:eastAsia="宋体" w:cs="宋体"/>
                <w:sz w:val="20"/>
                <w:szCs w:val="20"/>
              </w:rPr>
            </w:pPr>
            <w:r>
              <w:rPr>
                <w:rFonts w:hint="eastAsia" w:ascii="宋体" w:hAnsi="宋体" w:eastAsia="宋体" w:cs="宋体"/>
                <w:sz w:val="20"/>
                <w:szCs w:val="20"/>
                <w:lang w:eastAsia="zh-CN"/>
              </w:rPr>
              <w:t>荥阳市文化广电旅游体育局荥阳市2024年民生实事体育设施器材采购项目</w:t>
            </w:r>
            <w:r>
              <w:rPr>
                <w:rFonts w:hint="eastAsia" w:ascii="宋体" w:hAnsi="宋体" w:eastAsia="宋体" w:cs="宋体"/>
                <w:sz w:val="20"/>
                <w:szCs w:val="20"/>
                <w:lang w:val="en-US" w:eastAsia="zh-CN"/>
              </w:rPr>
              <w:t>三标段</w:t>
            </w:r>
          </w:p>
        </w:tc>
        <w:tc>
          <w:tcPr>
            <w:tcW w:w="1308" w:type="dxa"/>
            <w:noWrap w:val="0"/>
            <w:vAlign w:val="center"/>
          </w:tcPr>
          <w:p w14:paraId="062AF0B3">
            <w:pPr>
              <w:pStyle w:val="34"/>
              <w:widowControl w:val="0"/>
              <w:autoSpaceDN w:val="0"/>
              <w:spacing w:line="360" w:lineRule="auto"/>
              <w:contextualSpacing/>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1800000</w:t>
            </w:r>
          </w:p>
        </w:tc>
        <w:tc>
          <w:tcPr>
            <w:tcW w:w="1500" w:type="dxa"/>
            <w:noWrap w:val="0"/>
            <w:vAlign w:val="center"/>
          </w:tcPr>
          <w:p w14:paraId="3442D847">
            <w:pPr>
              <w:pStyle w:val="34"/>
              <w:widowControl w:val="0"/>
              <w:autoSpaceDN w:val="0"/>
              <w:spacing w:line="360" w:lineRule="auto"/>
              <w:contextualSpacing/>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1800000</w:t>
            </w:r>
          </w:p>
        </w:tc>
      </w:tr>
    </w:tbl>
    <w:p w14:paraId="4D364286">
      <w:pPr>
        <w:pStyle w:val="34"/>
        <w:widowControl w:val="0"/>
        <w:numPr>
          <w:ilvl w:val="0"/>
          <w:numId w:val="1"/>
        </w:numPr>
        <w:autoSpaceDN w:val="0"/>
        <w:spacing w:line="360" w:lineRule="auto"/>
        <w:ind w:firstLine="400" w:firstLineChars="200"/>
        <w:contextualSpacing/>
        <w:rPr>
          <w:rFonts w:hint="eastAsia" w:ascii="宋体" w:hAnsi="宋体" w:eastAsia="宋体" w:cs="宋体"/>
          <w:sz w:val="20"/>
          <w:szCs w:val="20"/>
          <w:lang w:eastAsia="zh-CN"/>
        </w:rPr>
      </w:pPr>
      <w:r>
        <w:rPr>
          <w:rFonts w:hint="eastAsia" w:ascii="宋体" w:hAnsi="宋体" w:eastAsia="宋体" w:cs="宋体"/>
          <w:sz w:val="20"/>
          <w:szCs w:val="20"/>
        </w:rPr>
        <w:t>采购需求（包括但不限于标的的名称、数量、简要技术需求或服务要求等）</w:t>
      </w:r>
    </w:p>
    <w:p w14:paraId="27128AA8">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5.1 采购内容：</w:t>
      </w:r>
    </w:p>
    <w:p w14:paraId="32B8FC0E">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一标段为崔庙镇-古城社区-社区新建广场、王村镇-洼子村-洼子村西头篮球广场、高村乡-高村寺村-高村寺村百姓大舞台后面文化广场增设3个多功能运动场（详见采购文件）；</w:t>
      </w:r>
    </w:p>
    <w:p w14:paraId="7EAA261D">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二标段为贾峪镇-郭岗村-郭岗村日间照料中心对面、乔楼镇-任庄村-任庄村王东组、汜水镇-新沟村-新沟村安置区增设3个足球场（详见采购文件）；</w:t>
      </w:r>
    </w:p>
    <w:p w14:paraId="14B478DD">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三标段为荥阳市范围内（乔楼镇、贾峪镇、刘河镇、崔庙镇、高山镇、环翠峪管委、豫龙镇、园林中心、京城办、金寨乡、索河街道、汜水镇、王村镇、广武镇、高村乡、城关乡等区域）增设60条健身路径（详见采购文件）；</w:t>
      </w:r>
    </w:p>
    <w:p w14:paraId="47DF2D04">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5.2 供货地点：采购人指定地点；</w:t>
      </w:r>
    </w:p>
    <w:p w14:paraId="42B5E16B">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5.3 供货及安装周期：合同签订后</w:t>
      </w:r>
      <w:r>
        <w:rPr>
          <w:rFonts w:hint="eastAsia" w:ascii="宋体" w:hAnsi="宋体" w:eastAsia="宋体" w:cs="宋体"/>
          <w:sz w:val="20"/>
          <w:szCs w:val="20"/>
          <w:highlight w:val="none"/>
          <w:lang w:val="en-US" w:eastAsia="zh-CN"/>
        </w:rPr>
        <w:t>30日历天</w:t>
      </w:r>
      <w:r>
        <w:rPr>
          <w:rFonts w:hint="eastAsia" w:ascii="宋体" w:hAnsi="宋体" w:eastAsia="宋体" w:cs="宋体"/>
          <w:sz w:val="20"/>
          <w:szCs w:val="20"/>
          <w:lang w:val="en-US" w:eastAsia="zh-CN"/>
        </w:rPr>
        <w:t>内完成供货、安装及调试完毕；</w:t>
      </w:r>
    </w:p>
    <w:p w14:paraId="398765C6">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5.4 质量标准：符合</w:t>
      </w:r>
      <w:r>
        <w:rPr>
          <w:rFonts w:hint="eastAsia" w:ascii="宋体" w:hAnsi="宋体" w:eastAsia="宋体" w:cs="宋体"/>
          <w:sz w:val="20"/>
          <w:szCs w:val="20"/>
          <w:highlight w:val="none"/>
          <w:lang w:val="en-US" w:eastAsia="zh-CN"/>
        </w:rPr>
        <w:t>国家或行业</w:t>
      </w:r>
      <w:r>
        <w:rPr>
          <w:rFonts w:hint="eastAsia" w:ascii="宋体" w:hAnsi="宋体" w:eastAsia="宋体" w:cs="宋体"/>
          <w:sz w:val="20"/>
          <w:szCs w:val="20"/>
          <w:lang w:val="en-US" w:eastAsia="zh-CN"/>
        </w:rPr>
        <w:t>规定的合格标准，满足采购人提出的技术标准及要求；</w:t>
      </w:r>
    </w:p>
    <w:p w14:paraId="7AF61E5F">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5.5 验收标准：满足采购人的验收标准及要求。</w:t>
      </w:r>
    </w:p>
    <w:p w14:paraId="70DA5F06">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6、合同履行期限：</w:t>
      </w:r>
      <w:r>
        <w:rPr>
          <w:rFonts w:hint="eastAsia" w:ascii="宋体" w:hAnsi="宋体" w:eastAsia="宋体" w:cs="宋体"/>
          <w:sz w:val="20"/>
          <w:szCs w:val="20"/>
          <w:highlight w:val="none"/>
          <w:lang w:val="en-US" w:eastAsia="zh-CN"/>
        </w:rPr>
        <w:t>30日历天</w:t>
      </w:r>
    </w:p>
    <w:p w14:paraId="2B251757">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7、本项目是否接受联合体投标：否</w:t>
      </w:r>
    </w:p>
    <w:p w14:paraId="5C6F8CFD">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8、是否接受进口产品：否</w:t>
      </w:r>
    </w:p>
    <w:p w14:paraId="76A238F8">
      <w:pPr>
        <w:pStyle w:val="34"/>
        <w:widowControl w:val="0"/>
        <w:numPr>
          <w:ilvl w:val="0"/>
          <w:numId w:val="0"/>
        </w:numPr>
        <w:autoSpaceDN w:val="0"/>
        <w:spacing w:line="360" w:lineRule="auto"/>
        <w:ind w:firstLine="400" w:firstLineChars="200"/>
        <w:contextualSpacing/>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9、是否专门面向中小企业：是</w:t>
      </w:r>
    </w:p>
    <w:p w14:paraId="292C76C4">
      <w:pPr>
        <w:pStyle w:val="34"/>
        <w:widowControl w:val="0"/>
        <w:autoSpaceDN w:val="0"/>
        <w:spacing w:line="360" w:lineRule="auto"/>
        <w:ind w:firstLine="480" w:firstLineChars="200"/>
        <w:contextualSpacing/>
        <w:rPr>
          <w:rFonts w:ascii="宋体" w:hAnsi="宋体" w:cs="仿宋"/>
          <w:b/>
          <w:sz w:val="24"/>
          <w:szCs w:val="24"/>
          <w:highlight w:val="none"/>
        </w:rPr>
      </w:pPr>
      <w:r>
        <w:rPr>
          <w:rFonts w:hint="eastAsia" w:ascii="宋体" w:hAnsi="宋体" w:cs="仿宋"/>
          <w:b/>
          <w:sz w:val="24"/>
          <w:szCs w:val="24"/>
          <w:highlight w:val="none"/>
        </w:rPr>
        <w:t>二、申请人资格要求</w:t>
      </w:r>
    </w:p>
    <w:p w14:paraId="63C50A94">
      <w:pPr>
        <w:pStyle w:val="34"/>
        <w:widowControl w:val="0"/>
        <w:autoSpaceDN w:val="0"/>
        <w:spacing w:line="360" w:lineRule="auto"/>
        <w:ind w:firstLine="420" w:firstLineChars="200"/>
        <w:contextualSpacing/>
        <w:rPr>
          <w:rFonts w:hint="eastAsia" w:ascii="宋体" w:hAnsi="宋体" w:eastAsia="宋体" w:cs="仿宋"/>
          <w:b/>
          <w:sz w:val="21"/>
          <w:szCs w:val="21"/>
          <w:highlight w:val="none"/>
          <w:lang w:eastAsia="zh-CN"/>
        </w:rPr>
      </w:pPr>
      <w:r>
        <w:rPr>
          <w:rFonts w:hint="eastAsia" w:ascii="宋体" w:hAnsi="宋体" w:cs="仿宋"/>
          <w:b/>
          <w:sz w:val="21"/>
          <w:szCs w:val="21"/>
          <w:highlight w:val="none"/>
        </w:rPr>
        <w:t>1、</w:t>
      </w:r>
      <w:r>
        <w:rPr>
          <w:rFonts w:hint="eastAsia" w:ascii="宋体" w:hAnsi="宋体" w:cs="仿宋"/>
          <w:b/>
          <w:bCs/>
          <w:sz w:val="21"/>
          <w:szCs w:val="21"/>
          <w:highlight w:val="none"/>
        </w:rPr>
        <w:t>满足《中华人民共和国政府采购法》第二十二条规定</w:t>
      </w:r>
      <w:r>
        <w:rPr>
          <w:rFonts w:hint="eastAsia" w:ascii="宋体" w:hAnsi="宋体" w:eastAsia="宋体" w:cs="仿宋"/>
          <w:b/>
          <w:bCs/>
          <w:sz w:val="21"/>
          <w:szCs w:val="21"/>
          <w:highlight w:val="none"/>
          <w:lang w:eastAsia="zh-CN"/>
        </w:rPr>
        <w:t>；</w:t>
      </w:r>
    </w:p>
    <w:p w14:paraId="59C452B1">
      <w:pPr>
        <w:pStyle w:val="34"/>
        <w:widowControl w:val="0"/>
        <w:autoSpaceDN w:val="0"/>
        <w:spacing w:line="360" w:lineRule="auto"/>
        <w:ind w:firstLine="420" w:firstLineChars="200"/>
        <w:contextualSpacing/>
        <w:rPr>
          <w:rFonts w:hint="eastAsia" w:ascii="宋体" w:hAnsi="宋体" w:eastAsia="宋体" w:cs="宋体"/>
          <w:sz w:val="20"/>
          <w:szCs w:val="20"/>
          <w:highlight w:val="none"/>
          <w:lang w:val="en-US" w:eastAsia="zh-CN"/>
        </w:rPr>
      </w:pPr>
      <w:r>
        <w:rPr>
          <w:rFonts w:hint="eastAsia" w:ascii="宋体" w:hAnsi="宋体" w:cs="仿宋"/>
          <w:b/>
          <w:sz w:val="21"/>
          <w:szCs w:val="21"/>
          <w:highlight w:val="none"/>
        </w:rPr>
        <w:t>2、</w:t>
      </w:r>
      <w:r>
        <w:rPr>
          <w:rFonts w:hint="eastAsia" w:ascii="宋体" w:hAnsi="宋体" w:cs="仿宋"/>
          <w:b/>
          <w:bCs/>
          <w:sz w:val="21"/>
          <w:szCs w:val="21"/>
          <w:highlight w:val="none"/>
        </w:rPr>
        <w:t>落实政府采购政策满足的资格要求</w:t>
      </w:r>
      <w:r>
        <w:rPr>
          <w:rFonts w:hint="eastAsia" w:ascii="宋体" w:hAnsi="宋体" w:cs="仿宋"/>
          <w:b/>
          <w:sz w:val="21"/>
          <w:szCs w:val="21"/>
          <w:highlight w:val="none"/>
        </w:rPr>
        <w:t>：</w:t>
      </w:r>
      <w:r>
        <w:rPr>
          <w:rFonts w:hint="eastAsia" w:ascii="宋体" w:hAnsi="宋体" w:eastAsia="宋体" w:cs="宋体"/>
          <w:sz w:val="20"/>
          <w:szCs w:val="20"/>
          <w:highlight w:val="none"/>
          <w:lang w:val="en-US" w:eastAsia="zh-CN"/>
        </w:rPr>
        <w:t>无</w:t>
      </w:r>
    </w:p>
    <w:p w14:paraId="4E66F563">
      <w:pPr>
        <w:pStyle w:val="34"/>
        <w:widowControl w:val="0"/>
        <w:autoSpaceDN w:val="0"/>
        <w:spacing w:line="360" w:lineRule="auto"/>
        <w:ind w:firstLine="420" w:firstLineChars="200"/>
        <w:contextualSpacing/>
        <w:rPr>
          <w:rFonts w:ascii="宋体" w:hAnsi="宋体" w:cs="仿宋"/>
          <w:sz w:val="21"/>
          <w:szCs w:val="21"/>
          <w:highlight w:val="none"/>
        </w:rPr>
      </w:pPr>
      <w:r>
        <w:rPr>
          <w:rFonts w:hint="eastAsia" w:ascii="宋体" w:hAnsi="宋体" w:cs="仿宋"/>
          <w:b/>
          <w:sz w:val="21"/>
          <w:szCs w:val="21"/>
          <w:highlight w:val="none"/>
        </w:rPr>
        <w:t>3、</w:t>
      </w:r>
      <w:r>
        <w:rPr>
          <w:rFonts w:hint="eastAsia" w:ascii="宋体" w:hAnsi="宋体" w:cs="仿宋"/>
          <w:b/>
          <w:bCs/>
          <w:sz w:val="21"/>
          <w:szCs w:val="21"/>
          <w:highlight w:val="none"/>
        </w:rPr>
        <w:t>本项目的特定资格要求</w:t>
      </w:r>
      <w:r>
        <w:rPr>
          <w:rFonts w:hint="eastAsia" w:ascii="宋体" w:hAnsi="宋体" w:cs="仿宋"/>
          <w:b/>
          <w:sz w:val="21"/>
          <w:szCs w:val="21"/>
          <w:highlight w:val="none"/>
        </w:rPr>
        <w:t>：</w:t>
      </w:r>
    </w:p>
    <w:p w14:paraId="6E8D1255">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3.1、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应通过“中国执行信息公开网”（zxgk.court.gov.cn）查询被列入失信被执行人、“信用中国”网站（www.creditchina.gov.cn）查询重大税收违法失信主体、“中国政府采购网”（www.ccgp.gov.cn）查询政府采购严重违法失信行为记录名单）查询自身信用信息并将查询记录附在投标文件中，开标时采购人、代理机构根据需要自行核查，如核查情况与投标文件不一致时，以采购人、代理机构现场核查结果为准。</w:t>
      </w:r>
    </w:p>
    <w:p w14:paraId="03E210A2">
      <w:pPr>
        <w:pStyle w:val="34"/>
        <w:widowControl w:val="0"/>
        <w:numPr>
          <w:ilvl w:val="0"/>
          <w:numId w:val="0"/>
        </w:numPr>
        <w:autoSpaceDN w:val="0"/>
        <w:spacing w:line="360" w:lineRule="auto"/>
        <w:ind w:firstLine="400" w:firstLineChars="200"/>
        <w:contextualSpacing/>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3.2、其他要求：单位负责人为同一人或者存在控股、管理关系的不同单位，不得同时参加同一合同下的政府采购活动【提供在“国家企业信用信息公示系统”中查询打印的相关材料并加盖公章（需包含公司基本信息、股东信息及股权变更信息）】</w:t>
      </w:r>
    </w:p>
    <w:p w14:paraId="08AE3D95">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注：①依据《荥阳市财政局关于政府采购支持稳经济促增长的通知》（荥财字〔2022〕21号）文件中第五条“合理简化证明材料”的相关要</w:t>
      </w:r>
      <w:r>
        <w:rPr>
          <w:rFonts w:hint="eastAsia" w:ascii="宋体" w:hAnsi="宋体" w:eastAsia="宋体" w:cs="宋体"/>
          <w:sz w:val="20"/>
          <w:szCs w:val="20"/>
          <w:lang w:val="en-US" w:eastAsia="zh-CN"/>
        </w:rPr>
        <w:t>求，参与本项目的供应商可无需提供相关财务状况、社保资金等证明材料，仅须如实提供书面承诺符合资格条件且无纳税、社保、重大违法等方面失信记录以及具备履行合同所必须的设备和能力的声明函，即可参与政府采购活动。</w:t>
      </w:r>
    </w:p>
    <w:p w14:paraId="2BD53762">
      <w:pPr>
        <w:pStyle w:val="34"/>
        <w:widowControl w:val="0"/>
        <w:numPr>
          <w:ilvl w:val="0"/>
          <w:numId w:val="0"/>
        </w:numPr>
        <w:autoSpaceDN w:val="0"/>
        <w:spacing w:line="360" w:lineRule="auto"/>
        <w:ind w:firstLine="400" w:firstLineChars="200"/>
        <w:contextualSpacing/>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②各供应商均可就上述标段中的一个或多个标段投标，但只能中一个标段，如果一个供应商同时被推荐为多个标段的第一中标候选人，则无条件采取标段序号在前的中标。</w:t>
      </w:r>
    </w:p>
    <w:p w14:paraId="5A3849AA">
      <w:pPr>
        <w:pStyle w:val="34"/>
        <w:widowControl w:val="0"/>
        <w:autoSpaceDN w:val="0"/>
        <w:spacing w:line="360" w:lineRule="auto"/>
        <w:ind w:firstLine="480" w:firstLineChars="200"/>
        <w:contextualSpacing/>
        <w:rPr>
          <w:rFonts w:hint="eastAsia" w:ascii="宋体" w:hAnsi="宋体" w:eastAsia="宋体" w:cs="仿宋"/>
          <w:b/>
          <w:sz w:val="24"/>
          <w:szCs w:val="24"/>
          <w:lang w:eastAsia="zh-CN"/>
        </w:rPr>
      </w:pPr>
      <w:r>
        <w:rPr>
          <w:rFonts w:hint="eastAsia" w:ascii="宋体" w:hAnsi="宋体" w:cs="仿宋"/>
          <w:b/>
          <w:sz w:val="24"/>
          <w:szCs w:val="24"/>
        </w:rPr>
        <w:t>三、获取</w:t>
      </w:r>
      <w:r>
        <w:rPr>
          <w:rFonts w:hint="eastAsia" w:ascii="宋体" w:hAnsi="宋体" w:eastAsia="宋体" w:cs="仿宋"/>
          <w:b/>
          <w:sz w:val="24"/>
          <w:szCs w:val="24"/>
          <w:lang w:eastAsia="zh-CN"/>
        </w:rPr>
        <w:t>采购文件</w:t>
      </w:r>
    </w:p>
    <w:p w14:paraId="30C2E02A">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1、时间</w:t>
      </w:r>
      <w:r>
        <w:rPr>
          <w:rFonts w:hint="eastAsia" w:ascii="宋体" w:hAnsi="宋体" w:eastAsia="宋体" w:cs="宋体"/>
          <w:sz w:val="20"/>
          <w:szCs w:val="20"/>
          <w:highlight w:val="none"/>
        </w:rPr>
        <w:t>：202</w:t>
      </w: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年</w:t>
      </w:r>
      <w:r>
        <w:rPr>
          <w:rFonts w:hint="eastAsia" w:ascii="宋体" w:hAnsi="宋体" w:eastAsia="宋体" w:cs="宋体"/>
          <w:sz w:val="20"/>
          <w:szCs w:val="20"/>
          <w:highlight w:val="none"/>
          <w:lang w:val="en-US" w:eastAsia="zh-CN"/>
        </w:rPr>
        <w:t>9</w:t>
      </w:r>
      <w:r>
        <w:rPr>
          <w:rFonts w:hint="eastAsia" w:ascii="宋体" w:hAnsi="宋体" w:eastAsia="宋体" w:cs="宋体"/>
          <w:sz w:val="20"/>
          <w:szCs w:val="20"/>
          <w:highlight w:val="none"/>
        </w:rPr>
        <w:t>月</w:t>
      </w:r>
      <w:r>
        <w:rPr>
          <w:rFonts w:hint="eastAsia" w:ascii="宋体" w:hAnsi="宋体" w:eastAsia="宋体" w:cs="宋体"/>
          <w:sz w:val="20"/>
          <w:szCs w:val="20"/>
          <w:highlight w:val="none"/>
          <w:lang w:val="en-US" w:eastAsia="zh-CN"/>
        </w:rPr>
        <w:t>18</w:t>
      </w:r>
      <w:r>
        <w:rPr>
          <w:rFonts w:hint="eastAsia" w:ascii="宋体" w:hAnsi="宋体" w:eastAsia="宋体" w:cs="宋体"/>
          <w:sz w:val="20"/>
          <w:szCs w:val="20"/>
          <w:highlight w:val="none"/>
        </w:rPr>
        <w:t>日</w:t>
      </w:r>
      <w:r>
        <w:rPr>
          <w:rFonts w:hint="eastAsia" w:ascii="宋体" w:hAnsi="宋体" w:eastAsia="宋体" w:cs="宋体"/>
          <w:sz w:val="20"/>
          <w:szCs w:val="20"/>
          <w:highlight w:val="none"/>
          <w:lang w:val="en-US" w:eastAsia="zh-CN"/>
        </w:rPr>
        <w:t>至</w:t>
      </w:r>
      <w:r>
        <w:rPr>
          <w:rFonts w:hint="eastAsia" w:ascii="宋体" w:hAnsi="宋体" w:eastAsia="宋体" w:cs="宋体"/>
          <w:sz w:val="20"/>
          <w:szCs w:val="20"/>
          <w:highlight w:val="none"/>
        </w:rPr>
        <w:t>202</w:t>
      </w: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年</w:t>
      </w:r>
      <w:r>
        <w:rPr>
          <w:rFonts w:hint="eastAsia" w:ascii="宋体" w:hAnsi="宋体" w:eastAsia="宋体" w:cs="宋体"/>
          <w:sz w:val="20"/>
          <w:szCs w:val="20"/>
          <w:highlight w:val="none"/>
          <w:lang w:val="en-US" w:eastAsia="zh-CN"/>
        </w:rPr>
        <w:t>9</w:t>
      </w:r>
      <w:r>
        <w:rPr>
          <w:rFonts w:hint="eastAsia" w:ascii="宋体" w:hAnsi="宋体" w:eastAsia="宋体" w:cs="宋体"/>
          <w:sz w:val="20"/>
          <w:szCs w:val="20"/>
          <w:highlight w:val="none"/>
        </w:rPr>
        <w:t>月</w:t>
      </w:r>
      <w:r>
        <w:rPr>
          <w:rFonts w:hint="eastAsia" w:ascii="宋体" w:hAnsi="宋体" w:eastAsia="宋体" w:cs="宋体"/>
          <w:sz w:val="20"/>
          <w:szCs w:val="20"/>
          <w:highlight w:val="none"/>
          <w:lang w:val="en-US" w:eastAsia="zh-CN"/>
        </w:rPr>
        <w:t>24</w:t>
      </w:r>
      <w:r>
        <w:rPr>
          <w:rFonts w:hint="eastAsia" w:ascii="宋体" w:hAnsi="宋体" w:eastAsia="宋体" w:cs="宋体"/>
          <w:sz w:val="20"/>
          <w:szCs w:val="20"/>
          <w:highlight w:val="none"/>
        </w:rPr>
        <w:t>日</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rPr>
        <w:t>每天上午00:00至12:00，下午12:00至23:59（北京时间，法定节假日除外。）</w:t>
      </w:r>
    </w:p>
    <w:p w14:paraId="725F8BE3">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2、地点：荥阳市公共资源交易平台</w:t>
      </w:r>
    </w:p>
    <w:p w14:paraId="00746433">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w:t>
      </w:r>
      <w:r>
        <w:rPr>
          <w:rFonts w:hint="eastAsia" w:ascii="宋体" w:hAnsi="宋体" w:eastAsia="宋体" w:cs="宋体"/>
          <w:sz w:val="20"/>
          <w:szCs w:val="20"/>
          <w:lang w:eastAsia="zh-CN"/>
        </w:rPr>
        <w:t>采购文件</w:t>
      </w:r>
      <w:r>
        <w:rPr>
          <w:rFonts w:hint="eastAsia" w:ascii="宋体" w:hAnsi="宋体" w:eastAsia="宋体" w:cs="宋体"/>
          <w:sz w:val="20"/>
          <w:szCs w:val="20"/>
        </w:rPr>
        <w:t>（具体办理事宜请登陆交易中心网站-办事指南-《</w:t>
      </w:r>
      <w:r>
        <w:rPr>
          <w:rFonts w:hint="eastAsia" w:ascii="宋体" w:hAnsi="宋体" w:eastAsia="宋体" w:cs="宋体"/>
          <w:sz w:val="20"/>
          <w:szCs w:val="20"/>
          <w:lang w:eastAsia="zh-CN"/>
        </w:rPr>
        <w:t>供应商</w:t>
      </w:r>
      <w:r>
        <w:rPr>
          <w:rFonts w:hint="eastAsia" w:ascii="宋体" w:hAnsi="宋体" w:eastAsia="宋体" w:cs="宋体"/>
          <w:sz w:val="20"/>
          <w:szCs w:val="20"/>
        </w:rPr>
        <w:t>操作指南》）。</w:t>
      </w:r>
    </w:p>
    <w:p w14:paraId="683E93AD">
      <w:pPr>
        <w:pStyle w:val="34"/>
        <w:widowControl w:val="0"/>
        <w:autoSpaceDN w:val="0"/>
        <w:spacing w:line="360" w:lineRule="auto"/>
        <w:ind w:firstLine="400" w:firstLineChars="200"/>
        <w:contextualSpacing/>
        <w:rPr>
          <w:rFonts w:hint="eastAsia" w:ascii="宋体" w:hAnsi="宋体" w:eastAsia="宋体" w:cs="宋体"/>
          <w:sz w:val="20"/>
          <w:szCs w:val="20"/>
          <w:highlight w:val="none"/>
        </w:rPr>
      </w:pPr>
      <w:r>
        <w:rPr>
          <w:rFonts w:hint="eastAsia" w:ascii="宋体" w:hAnsi="宋体" w:eastAsia="宋体" w:cs="宋体"/>
          <w:sz w:val="20"/>
          <w:szCs w:val="20"/>
        </w:rPr>
        <w:t>4、</w:t>
      </w:r>
      <w:r>
        <w:rPr>
          <w:rFonts w:hint="eastAsia" w:ascii="宋体" w:hAnsi="宋体" w:eastAsia="宋体" w:cs="宋体"/>
          <w:sz w:val="20"/>
          <w:szCs w:val="20"/>
          <w:highlight w:val="none"/>
        </w:rPr>
        <w:t>售价：0元。</w:t>
      </w:r>
    </w:p>
    <w:p w14:paraId="67053622">
      <w:pPr>
        <w:pStyle w:val="34"/>
        <w:widowControl w:val="0"/>
        <w:autoSpaceDN w:val="0"/>
        <w:spacing w:line="360" w:lineRule="auto"/>
        <w:ind w:firstLine="480" w:firstLineChars="200"/>
        <w:contextualSpacing/>
        <w:rPr>
          <w:rFonts w:ascii="宋体" w:hAnsi="宋体" w:cs="仿宋"/>
          <w:b/>
          <w:sz w:val="24"/>
          <w:szCs w:val="24"/>
          <w:highlight w:val="none"/>
        </w:rPr>
      </w:pPr>
      <w:r>
        <w:rPr>
          <w:rFonts w:hint="eastAsia" w:ascii="宋体" w:hAnsi="宋体" w:cs="仿宋"/>
          <w:b/>
          <w:sz w:val="24"/>
          <w:szCs w:val="24"/>
          <w:highlight w:val="none"/>
        </w:rPr>
        <w:t>四、投标截止时间及地点</w:t>
      </w:r>
    </w:p>
    <w:p w14:paraId="3088033D">
      <w:pPr>
        <w:pStyle w:val="34"/>
        <w:widowControl w:val="0"/>
        <w:autoSpaceDN w:val="0"/>
        <w:spacing w:line="360" w:lineRule="auto"/>
        <w:ind w:firstLine="400" w:firstLineChars="200"/>
        <w:contextualSpacing/>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1、时间：202</w:t>
      </w: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年</w:t>
      </w:r>
      <w:r>
        <w:rPr>
          <w:rFonts w:hint="eastAsia" w:ascii="宋体" w:hAnsi="宋体" w:eastAsia="宋体" w:cs="宋体"/>
          <w:sz w:val="20"/>
          <w:szCs w:val="20"/>
          <w:highlight w:val="none"/>
          <w:lang w:val="en-US" w:eastAsia="zh-CN"/>
        </w:rPr>
        <w:t>10</w:t>
      </w:r>
      <w:r>
        <w:rPr>
          <w:rFonts w:hint="eastAsia" w:ascii="宋体" w:hAnsi="宋体" w:eastAsia="宋体" w:cs="宋体"/>
          <w:sz w:val="20"/>
          <w:szCs w:val="20"/>
          <w:highlight w:val="none"/>
        </w:rPr>
        <w:t>月</w:t>
      </w:r>
      <w:r>
        <w:rPr>
          <w:rFonts w:hint="eastAsia" w:ascii="宋体" w:hAnsi="宋体" w:eastAsia="宋体" w:cs="宋体"/>
          <w:sz w:val="20"/>
          <w:szCs w:val="20"/>
          <w:highlight w:val="none"/>
          <w:lang w:val="en-US" w:eastAsia="zh-CN"/>
        </w:rPr>
        <w:t>10</w:t>
      </w:r>
      <w:r>
        <w:rPr>
          <w:rFonts w:hint="eastAsia" w:ascii="宋体" w:hAnsi="宋体" w:eastAsia="宋体" w:cs="宋体"/>
          <w:sz w:val="20"/>
          <w:szCs w:val="20"/>
          <w:highlight w:val="none"/>
        </w:rPr>
        <w:t>日09</w:t>
      </w:r>
      <w:r>
        <w:rPr>
          <w:rFonts w:hint="eastAsia" w:ascii="宋体" w:hAnsi="宋体" w:eastAsia="宋体" w:cs="宋体"/>
          <w:sz w:val="20"/>
          <w:szCs w:val="20"/>
          <w:highlight w:val="none"/>
          <w:lang w:eastAsia="zh-CN"/>
        </w:rPr>
        <w:t>时</w:t>
      </w:r>
      <w:r>
        <w:rPr>
          <w:rFonts w:hint="eastAsia" w:ascii="宋体" w:hAnsi="宋体" w:eastAsia="宋体" w:cs="宋体"/>
          <w:sz w:val="20"/>
          <w:szCs w:val="20"/>
          <w:highlight w:val="none"/>
          <w:lang w:val="en-US" w:eastAsia="zh-CN"/>
        </w:rPr>
        <w:t>00</w:t>
      </w:r>
      <w:r>
        <w:rPr>
          <w:rFonts w:hint="eastAsia" w:ascii="宋体" w:hAnsi="宋体" w:eastAsia="宋体" w:cs="宋体"/>
          <w:sz w:val="20"/>
          <w:szCs w:val="20"/>
          <w:highlight w:val="none"/>
        </w:rPr>
        <w:t>分</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北京时间</w:t>
      </w:r>
      <w:r>
        <w:rPr>
          <w:rFonts w:hint="eastAsia" w:ascii="宋体" w:hAnsi="宋体" w:eastAsia="宋体" w:cs="宋体"/>
          <w:sz w:val="20"/>
          <w:szCs w:val="20"/>
          <w:highlight w:val="none"/>
          <w:lang w:eastAsia="zh-CN"/>
        </w:rPr>
        <w:t>）</w:t>
      </w:r>
    </w:p>
    <w:p w14:paraId="372545BC">
      <w:pPr>
        <w:pStyle w:val="34"/>
        <w:widowControl w:val="0"/>
        <w:autoSpaceDN w:val="0"/>
        <w:spacing w:line="360" w:lineRule="auto"/>
        <w:ind w:firstLine="400" w:firstLineChars="200"/>
        <w:contextualSpacing/>
        <w:rPr>
          <w:rFonts w:hint="eastAsia" w:ascii="宋体" w:hAnsi="宋体" w:eastAsia="宋体" w:cs="宋体"/>
          <w:sz w:val="20"/>
          <w:szCs w:val="20"/>
          <w:highlight w:val="none"/>
        </w:rPr>
      </w:pPr>
      <w:r>
        <w:rPr>
          <w:rFonts w:hint="eastAsia" w:ascii="宋体" w:hAnsi="宋体" w:eastAsia="宋体" w:cs="宋体"/>
          <w:sz w:val="20"/>
          <w:szCs w:val="20"/>
          <w:highlight w:val="none"/>
        </w:rPr>
        <w:t>2、地点：荥阳市公共资源交易平台</w:t>
      </w:r>
    </w:p>
    <w:p w14:paraId="51444953">
      <w:pPr>
        <w:pStyle w:val="34"/>
        <w:widowControl w:val="0"/>
        <w:autoSpaceDN w:val="0"/>
        <w:spacing w:line="360" w:lineRule="auto"/>
        <w:ind w:firstLine="480" w:firstLineChars="200"/>
        <w:contextualSpacing/>
        <w:jc w:val="left"/>
        <w:rPr>
          <w:rFonts w:ascii="宋体" w:hAnsi="宋体" w:cs="仿宋"/>
          <w:b/>
          <w:sz w:val="24"/>
          <w:szCs w:val="24"/>
          <w:highlight w:val="none"/>
        </w:rPr>
      </w:pPr>
      <w:r>
        <w:rPr>
          <w:rFonts w:hint="eastAsia" w:ascii="宋体" w:hAnsi="宋体" w:cs="仿宋"/>
          <w:b/>
          <w:sz w:val="24"/>
          <w:szCs w:val="24"/>
          <w:highlight w:val="none"/>
        </w:rPr>
        <w:t>五、开标时间及地点</w:t>
      </w:r>
    </w:p>
    <w:p w14:paraId="3C50E17E">
      <w:pPr>
        <w:pStyle w:val="34"/>
        <w:widowControl w:val="0"/>
        <w:autoSpaceDN w:val="0"/>
        <w:spacing w:line="360" w:lineRule="auto"/>
        <w:ind w:firstLine="400" w:firstLineChars="200"/>
        <w:contextualSpacing/>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1、时间：202</w:t>
      </w: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年</w:t>
      </w:r>
      <w:r>
        <w:rPr>
          <w:rFonts w:hint="eastAsia" w:ascii="宋体" w:hAnsi="宋体" w:eastAsia="宋体" w:cs="宋体"/>
          <w:sz w:val="20"/>
          <w:szCs w:val="20"/>
          <w:highlight w:val="none"/>
          <w:lang w:val="en-US" w:eastAsia="zh-CN"/>
        </w:rPr>
        <w:t>10</w:t>
      </w:r>
      <w:r>
        <w:rPr>
          <w:rFonts w:hint="eastAsia" w:ascii="宋体" w:hAnsi="宋体" w:eastAsia="宋体" w:cs="宋体"/>
          <w:sz w:val="20"/>
          <w:szCs w:val="20"/>
          <w:highlight w:val="none"/>
        </w:rPr>
        <w:t>月</w:t>
      </w:r>
      <w:r>
        <w:rPr>
          <w:rFonts w:hint="eastAsia" w:ascii="宋体" w:hAnsi="宋体" w:eastAsia="宋体" w:cs="宋体"/>
          <w:sz w:val="20"/>
          <w:szCs w:val="20"/>
          <w:highlight w:val="none"/>
          <w:lang w:val="en-US" w:eastAsia="zh-CN"/>
        </w:rPr>
        <w:t>10</w:t>
      </w:r>
      <w:r>
        <w:rPr>
          <w:rFonts w:hint="eastAsia" w:ascii="宋体" w:hAnsi="宋体" w:eastAsia="宋体" w:cs="宋体"/>
          <w:sz w:val="20"/>
          <w:szCs w:val="20"/>
          <w:highlight w:val="none"/>
        </w:rPr>
        <w:t>日09</w:t>
      </w:r>
      <w:r>
        <w:rPr>
          <w:rFonts w:hint="eastAsia" w:ascii="宋体" w:hAnsi="宋体" w:eastAsia="宋体" w:cs="宋体"/>
          <w:sz w:val="20"/>
          <w:szCs w:val="20"/>
          <w:highlight w:val="none"/>
          <w:lang w:eastAsia="zh-CN"/>
        </w:rPr>
        <w:t>时</w:t>
      </w:r>
      <w:r>
        <w:rPr>
          <w:rFonts w:hint="eastAsia" w:ascii="宋体" w:hAnsi="宋体" w:eastAsia="宋体" w:cs="宋体"/>
          <w:sz w:val="20"/>
          <w:szCs w:val="20"/>
          <w:highlight w:val="none"/>
          <w:lang w:val="en-US" w:eastAsia="zh-CN"/>
        </w:rPr>
        <w:t>00</w:t>
      </w:r>
      <w:r>
        <w:rPr>
          <w:rFonts w:hint="eastAsia" w:ascii="宋体" w:hAnsi="宋体" w:eastAsia="宋体" w:cs="宋体"/>
          <w:sz w:val="20"/>
          <w:szCs w:val="20"/>
          <w:highlight w:val="none"/>
        </w:rPr>
        <w:t>分</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北京时间</w:t>
      </w:r>
      <w:r>
        <w:rPr>
          <w:rFonts w:hint="eastAsia" w:ascii="宋体" w:hAnsi="宋体" w:eastAsia="宋体" w:cs="宋体"/>
          <w:sz w:val="20"/>
          <w:szCs w:val="20"/>
          <w:highlight w:val="none"/>
          <w:lang w:eastAsia="zh-CN"/>
        </w:rPr>
        <w:t>）</w:t>
      </w:r>
    </w:p>
    <w:p w14:paraId="20C8755E">
      <w:pPr>
        <w:pStyle w:val="34"/>
        <w:widowControl w:val="0"/>
        <w:autoSpaceDN w:val="0"/>
        <w:spacing w:line="360" w:lineRule="auto"/>
        <w:ind w:firstLine="400" w:firstLineChars="200"/>
        <w:contextualSpacing/>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2、地点：</w:t>
      </w:r>
      <w:r>
        <w:rPr>
          <w:rFonts w:hint="eastAsia" w:ascii="宋体" w:hAnsi="宋体" w:eastAsia="宋体" w:cs="宋体"/>
          <w:color w:val="000000"/>
          <w:kern w:val="2"/>
          <w:sz w:val="20"/>
          <w:szCs w:val="20"/>
          <w:highlight w:val="none"/>
          <w:lang w:val="en-US" w:eastAsia="zh-CN" w:bidi="ar-SA"/>
        </w:rPr>
        <w:t>荥阳市公共资源交易中心（荥阳市中原路与飞龙路西北角政务服务中心七楼）第二开标室；</w:t>
      </w:r>
    </w:p>
    <w:p w14:paraId="4751422A">
      <w:pPr>
        <w:pStyle w:val="34"/>
        <w:widowControl w:val="0"/>
        <w:autoSpaceDN w:val="0"/>
        <w:spacing w:line="360" w:lineRule="auto"/>
        <w:ind w:firstLine="480" w:firstLineChars="200"/>
        <w:contextualSpacing/>
        <w:jc w:val="left"/>
        <w:rPr>
          <w:rFonts w:ascii="宋体" w:hAnsi="宋体" w:cs="仿宋"/>
          <w:b/>
          <w:sz w:val="24"/>
          <w:szCs w:val="24"/>
        </w:rPr>
      </w:pPr>
      <w:r>
        <w:rPr>
          <w:rFonts w:hint="eastAsia" w:ascii="宋体" w:hAnsi="宋体" w:cs="仿宋"/>
          <w:b/>
          <w:sz w:val="24"/>
          <w:szCs w:val="24"/>
          <w:lang w:val="en-US" w:eastAsia="zh-CN"/>
        </w:rPr>
        <w:t>六</w:t>
      </w:r>
      <w:r>
        <w:rPr>
          <w:rFonts w:hint="eastAsia" w:ascii="宋体" w:hAnsi="宋体" w:cs="仿宋"/>
          <w:b/>
          <w:sz w:val="24"/>
          <w:szCs w:val="24"/>
        </w:rPr>
        <w:t>、发布公告的媒介及招标公告期限</w:t>
      </w:r>
    </w:p>
    <w:p w14:paraId="200896D4">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本</w:t>
      </w:r>
      <w:r>
        <w:rPr>
          <w:rFonts w:hint="eastAsia" w:ascii="宋体" w:hAnsi="宋体" w:eastAsia="宋体" w:cs="宋体"/>
          <w:sz w:val="20"/>
          <w:szCs w:val="20"/>
          <w:lang w:val="en-US" w:eastAsia="zh-CN"/>
        </w:rPr>
        <w:t>次</w:t>
      </w:r>
      <w:r>
        <w:rPr>
          <w:rFonts w:hint="eastAsia" w:ascii="宋体" w:hAnsi="宋体" w:eastAsia="宋体" w:cs="宋体"/>
          <w:sz w:val="20"/>
          <w:szCs w:val="20"/>
        </w:rPr>
        <w:t>招标公告在</w:t>
      </w:r>
      <w:bookmarkStart w:id="15" w:name="OLE_LINK4"/>
      <w:r>
        <w:rPr>
          <w:rFonts w:hint="eastAsia" w:ascii="宋体" w:hAnsi="宋体" w:eastAsia="宋体" w:cs="宋体"/>
          <w:sz w:val="20"/>
          <w:szCs w:val="20"/>
          <w:lang w:eastAsia="zh-CN"/>
        </w:rPr>
        <w:t>《河南省政府采购网》、</w:t>
      </w:r>
      <w:r>
        <w:rPr>
          <w:rFonts w:hint="eastAsia" w:ascii="宋体" w:hAnsi="宋体" w:eastAsia="宋体" w:cs="宋体"/>
          <w:sz w:val="20"/>
          <w:szCs w:val="20"/>
        </w:rPr>
        <w:t>《荥阳市公共资源交易中心网站》</w:t>
      </w:r>
      <w:bookmarkEnd w:id="15"/>
      <w:r>
        <w:rPr>
          <w:rFonts w:hint="eastAsia" w:ascii="宋体" w:hAnsi="宋体" w:eastAsia="宋体" w:cs="宋体"/>
          <w:sz w:val="20"/>
          <w:szCs w:val="20"/>
          <w:lang w:eastAsia="zh-CN"/>
        </w:rPr>
        <w:t>、《荥阳市政府采购网》</w:t>
      </w:r>
      <w:r>
        <w:rPr>
          <w:rFonts w:hint="eastAsia" w:ascii="宋体" w:hAnsi="宋体" w:eastAsia="宋体" w:cs="宋体"/>
          <w:sz w:val="20"/>
          <w:szCs w:val="20"/>
        </w:rPr>
        <w:t>上发布。招标公告期限为五个工作日。</w:t>
      </w:r>
    </w:p>
    <w:p w14:paraId="3AFA7664">
      <w:pPr>
        <w:pStyle w:val="34"/>
        <w:widowControl w:val="0"/>
        <w:autoSpaceDN w:val="0"/>
        <w:spacing w:line="360" w:lineRule="auto"/>
        <w:ind w:firstLine="480" w:firstLineChars="200"/>
        <w:contextualSpacing/>
        <w:jc w:val="left"/>
        <w:rPr>
          <w:rFonts w:ascii="宋体" w:hAnsi="宋体" w:cs="仿宋"/>
          <w:b/>
          <w:sz w:val="24"/>
          <w:szCs w:val="24"/>
        </w:rPr>
      </w:pPr>
      <w:r>
        <w:rPr>
          <w:rFonts w:hint="eastAsia" w:ascii="宋体" w:hAnsi="宋体" w:cs="仿宋"/>
          <w:b/>
          <w:sz w:val="24"/>
          <w:szCs w:val="24"/>
          <w:lang w:val="en-US" w:eastAsia="zh-CN"/>
        </w:rPr>
        <w:t>七</w:t>
      </w:r>
      <w:r>
        <w:rPr>
          <w:rFonts w:hint="eastAsia" w:ascii="宋体" w:hAnsi="宋体" w:cs="仿宋"/>
          <w:b/>
          <w:sz w:val="24"/>
          <w:szCs w:val="24"/>
        </w:rPr>
        <w:t>、其他补充事宜</w:t>
      </w:r>
    </w:p>
    <w:p w14:paraId="0C23D8A7">
      <w:pPr>
        <w:pStyle w:val="34"/>
        <w:widowControl w:val="0"/>
        <w:autoSpaceDN w:val="0"/>
        <w:spacing w:line="360" w:lineRule="auto"/>
        <w:ind w:firstLine="400" w:firstLineChars="200"/>
        <w:contextualSpacing/>
        <w:jc w:val="left"/>
        <w:rPr>
          <w:rFonts w:hint="eastAsia" w:ascii="宋体" w:hAnsi="宋体" w:eastAsia="宋体" w:cs="宋体"/>
          <w:b/>
          <w:bCs/>
          <w:sz w:val="20"/>
          <w:szCs w:val="20"/>
        </w:rPr>
      </w:pPr>
      <w:r>
        <w:rPr>
          <w:rFonts w:hint="eastAsia" w:ascii="宋体" w:hAnsi="宋体" w:eastAsia="宋体" w:cs="宋体"/>
          <w:sz w:val="20"/>
          <w:szCs w:val="20"/>
        </w:rPr>
        <w:t>1、</w:t>
      </w:r>
      <w:r>
        <w:rPr>
          <w:rFonts w:hint="eastAsia" w:ascii="宋体" w:hAnsi="宋体" w:eastAsia="宋体" w:cs="宋体"/>
          <w:bCs/>
          <w:sz w:val="20"/>
          <w:szCs w:val="20"/>
        </w:rPr>
        <w:t>投标文件制作及上传：</w:t>
      </w:r>
    </w:p>
    <w:p w14:paraId="2F05687C">
      <w:pPr>
        <w:pStyle w:val="34"/>
        <w:widowControl w:val="0"/>
        <w:autoSpaceDN w:val="0"/>
        <w:spacing w:line="360" w:lineRule="auto"/>
        <w:ind w:firstLine="400" w:firstLineChars="200"/>
        <w:contextualSpacing/>
        <w:jc w:val="left"/>
        <w:rPr>
          <w:rFonts w:hint="eastAsia" w:ascii="宋体" w:hAnsi="宋体" w:eastAsia="宋体" w:cs="宋体"/>
          <w:sz w:val="20"/>
          <w:szCs w:val="20"/>
        </w:rPr>
      </w:pPr>
      <w:r>
        <w:rPr>
          <w:rFonts w:hint="eastAsia" w:ascii="宋体" w:hAnsi="宋体" w:eastAsia="宋体" w:cs="宋体"/>
          <w:sz w:val="20"/>
          <w:szCs w:val="20"/>
        </w:rPr>
        <w:t>1.1 获取</w:t>
      </w:r>
      <w:r>
        <w:rPr>
          <w:rFonts w:hint="eastAsia" w:ascii="宋体" w:hAnsi="宋体" w:eastAsia="宋体" w:cs="宋体"/>
          <w:sz w:val="20"/>
          <w:szCs w:val="20"/>
          <w:lang w:eastAsia="zh-CN"/>
        </w:rPr>
        <w:t>采购文件</w:t>
      </w:r>
      <w:r>
        <w:rPr>
          <w:rFonts w:hint="eastAsia" w:ascii="宋体" w:hAnsi="宋体" w:eastAsia="宋体" w:cs="宋体"/>
          <w:sz w:val="20"/>
          <w:szCs w:val="20"/>
        </w:rPr>
        <w:t>后，</w:t>
      </w:r>
      <w:r>
        <w:rPr>
          <w:rFonts w:hint="eastAsia" w:ascii="宋体" w:hAnsi="宋体" w:eastAsia="宋体" w:cs="宋体"/>
          <w:sz w:val="20"/>
          <w:szCs w:val="20"/>
          <w:lang w:eastAsia="zh-CN"/>
        </w:rPr>
        <w:t>供应商</w:t>
      </w:r>
      <w:r>
        <w:rPr>
          <w:rFonts w:hint="eastAsia" w:ascii="宋体" w:hAnsi="宋体" w:eastAsia="宋体" w:cs="宋体"/>
          <w:sz w:val="20"/>
          <w:szCs w:val="20"/>
        </w:rPr>
        <w:t>请登陆荥阳市公共资源交易中心网站—下载中心—下载最新版本“投标文件制作软件”制作电子投标文件（具体制作手册请查询交易中心网站-办事指南-《投标文件制作操作手册》）。</w:t>
      </w:r>
    </w:p>
    <w:p w14:paraId="79BF2A44">
      <w:pPr>
        <w:pStyle w:val="34"/>
        <w:widowControl w:val="0"/>
        <w:autoSpaceDN w:val="0"/>
        <w:spacing w:line="360" w:lineRule="auto"/>
        <w:ind w:firstLine="400" w:firstLineChars="200"/>
        <w:contextualSpacing/>
        <w:jc w:val="left"/>
        <w:rPr>
          <w:rFonts w:hint="eastAsia" w:ascii="宋体" w:hAnsi="宋体" w:eastAsia="宋体" w:cs="宋体"/>
          <w:b/>
          <w:bCs/>
          <w:sz w:val="20"/>
          <w:szCs w:val="20"/>
        </w:rPr>
      </w:pPr>
      <w:r>
        <w:rPr>
          <w:rFonts w:hint="eastAsia" w:ascii="宋体" w:hAnsi="宋体" w:eastAsia="宋体" w:cs="宋体"/>
          <w:sz w:val="20"/>
          <w:szCs w:val="20"/>
        </w:rPr>
        <w:t xml:space="preserve">1.2 </w:t>
      </w:r>
      <w:r>
        <w:rPr>
          <w:rFonts w:hint="eastAsia" w:ascii="宋体" w:hAnsi="宋体" w:eastAsia="宋体" w:cs="宋体"/>
          <w:sz w:val="20"/>
          <w:szCs w:val="20"/>
          <w:lang w:eastAsia="zh-CN"/>
        </w:rPr>
        <w:t>供应商</w:t>
      </w:r>
      <w:r>
        <w:rPr>
          <w:rFonts w:hint="eastAsia" w:ascii="宋体" w:hAnsi="宋体" w:eastAsia="宋体" w:cs="宋体"/>
          <w:sz w:val="20"/>
          <w:szCs w:val="20"/>
        </w:rPr>
        <w:t>须在投标截止时间前登陆荥阳市公共资源交易平台上传加密的电子投标文件。</w:t>
      </w:r>
    </w:p>
    <w:p w14:paraId="0F888141">
      <w:pPr>
        <w:pStyle w:val="34"/>
        <w:widowControl w:val="0"/>
        <w:autoSpaceDN w:val="0"/>
        <w:spacing w:line="360" w:lineRule="auto"/>
        <w:ind w:firstLine="400" w:firstLineChars="200"/>
        <w:contextualSpacing/>
        <w:jc w:val="left"/>
        <w:rPr>
          <w:rFonts w:hint="eastAsia" w:ascii="宋体" w:hAnsi="宋体" w:eastAsia="宋体" w:cs="宋体"/>
          <w:b/>
          <w:bCs/>
          <w:sz w:val="20"/>
          <w:szCs w:val="20"/>
        </w:rPr>
      </w:pPr>
      <w:r>
        <w:rPr>
          <w:rFonts w:hint="eastAsia" w:ascii="宋体" w:hAnsi="宋体" w:eastAsia="宋体" w:cs="宋体"/>
          <w:bCs/>
          <w:sz w:val="20"/>
          <w:szCs w:val="20"/>
        </w:rPr>
        <w:t>2、</w:t>
      </w:r>
      <w:r>
        <w:rPr>
          <w:rFonts w:hint="eastAsia" w:ascii="宋体" w:hAnsi="宋体" w:eastAsia="宋体" w:cs="宋体"/>
          <w:sz w:val="20"/>
          <w:szCs w:val="20"/>
        </w:rPr>
        <w:t>开标：</w:t>
      </w:r>
      <w:r>
        <w:rPr>
          <w:rFonts w:hint="eastAsia" w:ascii="宋体" w:hAnsi="宋体" w:eastAsia="宋体" w:cs="宋体"/>
          <w:color w:val="000000"/>
          <w:kern w:val="2"/>
          <w:sz w:val="20"/>
          <w:szCs w:val="20"/>
          <w:highlight w:val="none"/>
          <w:lang w:val="en-US" w:eastAsia="zh-CN" w:bidi="ar-SA"/>
        </w:rPr>
        <w:t>本项目采用“远程不见面”开标方式，供应商应当在响应文件递交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5BE013A9">
      <w:pPr>
        <w:pStyle w:val="34"/>
        <w:widowControl w:val="0"/>
        <w:autoSpaceDN w:val="0"/>
        <w:spacing w:line="360" w:lineRule="auto"/>
        <w:ind w:firstLine="400" w:firstLineChars="200"/>
        <w:contextualSpacing/>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本项目监督部门为：荥阳市</w:t>
      </w:r>
      <w:r>
        <w:rPr>
          <w:rFonts w:hint="eastAsia" w:ascii="宋体" w:hAnsi="宋体" w:eastAsia="宋体" w:cs="宋体"/>
          <w:sz w:val="20"/>
          <w:szCs w:val="20"/>
          <w:highlight w:val="none"/>
          <w:lang w:eastAsia="zh-CN"/>
        </w:rPr>
        <w:t>财政局</w:t>
      </w:r>
      <w:r>
        <w:rPr>
          <w:rFonts w:hint="eastAsia" w:ascii="宋体" w:hAnsi="宋体" w:eastAsia="宋体" w:cs="宋体"/>
          <w:sz w:val="20"/>
          <w:szCs w:val="20"/>
          <w:highlight w:val="none"/>
        </w:rPr>
        <w:t>。</w:t>
      </w:r>
    </w:p>
    <w:p w14:paraId="3EE74505">
      <w:pPr>
        <w:pStyle w:val="34"/>
        <w:widowControl w:val="0"/>
        <w:autoSpaceDN w:val="0"/>
        <w:spacing w:line="360" w:lineRule="auto"/>
        <w:ind w:firstLine="400" w:firstLineChars="200"/>
        <w:contextualSpacing/>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4、代理费收取方式及标准:由中标单位向采购代理机构缴纳,按照河南省招标投标协会关于印发《河南省招标代理服务收费指导意见》（豫招协〔2023〕002号规定）规定的标准收取。</w:t>
      </w:r>
    </w:p>
    <w:p w14:paraId="7526A218">
      <w:pPr>
        <w:pStyle w:val="34"/>
        <w:widowControl w:val="0"/>
        <w:autoSpaceDN w:val="0"/>
        <w:spacing w:line="360" w:lineRule="auto"/>
        <w:ind w:firstLine="480" w:firstLineChars="200"/>
        <w:contextualSpacing/>
        <w:rPr>
          <w:rFonts w:ascii="宋体" w:hAnsi="宋体" w:cs="仿宋"/>
          <w:b/>
          <w:bCs/>
          <w:sz w:val="24"/>
          <w:szCs w:val="24"/>
        </w:rPr>
      </w:pPr>
      <w:r>
        <w:rPr>
          <w:rFonts w:hint="eastAsia" w:ascii="宋体" w:hAnsi="宋体" w:cs="仿宋"/>
          <w:b/>
          <w:sz w:val="24"/>
          <w:szCs w:val="24"/>
        </w:rPr>
        <w:t>八、</w:t>
      </w:r>
      <w:r>
        <w:rPr>
          <w:rFonts w:hint="eastAsia" w:ascii="宋体" w:hAnsi="宋体" w:cs="仿宋"/>
          <w:b/>
          <w:bCs/>
          <w:sz w:val="24"/>
          <w:szCs w:val="24"/>
        </w:rPr>
        <w:t>对本次招标提出询问，请按以下方式联系</w:t>
      </w:r>
    </w:p>
    <w:p w14:paraId="4AF18A2A">
      <w:pPr>
        <w:pStyle w:val="34"/>
        <w:widowControl w:val="0"/>
        <w:autoSpaceDN w:val="0"/>
        <w:spacing w:line="360" w:lineRule="auto"/>
        <w:ind w:firstLine="400" w:firstLineChars="200"/>
        <w:contextualSpacing/>
        <w:rPr>
          <w:rFonts w:hint="eastAsia" w:ascii="宋体" w:hAnsi="宋体" w:eastAsia="宋体" w:cs="宋体"/>
          <w:bCs/>
          <w:sz w:val="20"/>
          <w:szCs w:val="20"/>
        </w:rPr>
      </w:pPr>
      <w:r>
        <w:rPr>
          <w:rFonts w:hint="eastAsia" w:ascii="宋体" w:hAnsi="宋体" w:eastAsia="宋体" w:cs="宋体"/>
          <w:bCs/>
          <w:sz w:val="20"/>
          <w:szCs w:val="20"/>
        </w:rPr>
        <w:t>1、</w:t>
      </w:r>
      <w:r>
        <w:rPr>
          <w:rFonts w:hint="eastAsia" w:ascii="宋体" w:hAnsi="宋体" w:eastAsia="宋体" w:cs="宋体"/>
          <w:bCs/>
          <w:sz w:val="20"/>
          <w:szCs w:val="20"/>
          <w:lang w:val="en-US" w:eastAsia="zh-CN"/>
        </w:rPr>
        <w:t>采购</w:t>
      </w:r>
      <w:r>
        <w:rPr>
          <w:rFonts w:hint="eastAsia" w:ascii="宋体" w:hAnsi="宋体" w:eastAsia="宋体" w:cs="宋体"/>
          <w:bCs/>
          <w:sz w:val="20"/>
          <w:szCs w:val="20"/>
        </w:rPr>
        <w:t>人信息</w:t>
      </w:r>
    </w:p>
    <w:p w14:paraId="3F4ED8C2">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名称：</w:t>
      </w:r>
      <w:r>
        <w:rPr>
          <w:rFonts w:hint="eastAsia" w:ascii="宋体" w:hAnsi="宋体" w:eastAsia="宋体" w:cs="宋体"/>
          <w:sz w:val="20"/>
          <w:szCs w:val="20"/>
          <w:lang w:eastAsia="zh-CN"/>
        </w:rPr>
        <w:t>荥阳市文化广电旅游体育局</w:t>
      </w:r>
    </w:p>
    <w:p w14:paraId="241145FE">
      <w:pPr>
        <w:pStyle w:val="34"/>
        <w:widowControl w:val="0"/>
        <w:autoSpaceDN w:val="0"/>
        <w:spacing w:line="360" w:lineRule="auto"/>
        <w:ind w:firstLine="400" w:firstLineChars="200"/>
        <w:contextualSpacing/>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地址：</w:t>
      </w:r>
      <w:r>
        <w:rPr>
          <w:rFonts w:hint="eastAsia" w:ascii="宋体" w:hAnsi="宋体" w:eastAsia="宋体" w:cs="宋体"/>
          <w:sz w:val="20"/>
          <w:szCs w:val="20"/>
          <w:highlight w:val="none"/>
          <w:lang w:val="en-US" w:eastAsia="zh-CN"/>
        </w:rPr>
        <w:t>荥阳市广场东街001号</w:t>
      </w:r>
    </w:p>
    <w:p w14:paraId="3F25E0AC">
      <w:pPr>
        <w:pStyle w:val="34"/>
        <w:widowControl w:val="0"/>
        <w:autoSpaceDN w:val="0"/>
        <w:spacing w:line="360" w:lineRule="auto"/>
        <w:ind w:firstLine="400" w:firstLineChars="200"/>
        <w:contextualSpacing/>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联系人：</w:t>
      </w:r>
      <w:r>
        <w:rPr>
          <w:rFonts w:hint="eastAsia" w:ascii="宋体" w:hAnsi="宋体" w:eastAsia="宋体" w:cs="宋体"/>
          <w:sz w:val="20"/>
          <w:szCs w:val="20"/>
          <w:highlight w:val="none"/>
          <w:lang w:val="en-US" w:eastAsia="zh-CN"/>
        </w:rPr>
        <w:t>王先生</w:t>
      </w:r>
    </w:p>
    <w:p w14:paraId="53F622CD">
      <w:pPr>
        <w:pStyle w:val="34"/>
        <w:widowControl w:val="0"/>
        <w:autoSpaceDN w:val="0"/>
        <w:spacing w:line="360" w:lineRule="auto"/>
        <w:ind w:firstLine="400" w:firstLineChars="200"/>
        <w:contextualSpacing/>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联系方式</w:t>
      </w:r>
      <w:r>
        <w:rPr>
          <w:rFonts w:hint="eastAsia" w:ascii="宋体" w:hAnsi="宋体" w:eastAsia="宋体" w:cs="宋体"/>
          <w:sz w:val="20"/>
          <w:szCs w:val="20"/>
          <w:highlight w:val="none"/>
        </w:rPr>
        <w:t>：0371-64662565</w:t>
      </w:r>
    </w:p>
    <w:p w14:paraId="52EFB7D1">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val="en-US" w:eastAsia="zh-CN"/>
        </w:rPr>
        <w:t>采购</w:t>
      </w:r>
      <w:r>
        <w:rPr>
          <w:rFonts w:hint="eastAsia" w:ascii="宋体" w:hAnsi="宋体" w:eastAsia="宋体" w:cs="宋体"/>
          <w:sz w:val="20"/>
          <w:szCs w:val="20"/>
        </w:rPr>
        <w:t>代理机构信息</w:t>
      </w:r>
    </w:p>
    <w:p w14:paraId="753829BF">
      <w:pPr>
        <w:pStyle w:val="34"/>
        <w:widowControl w:val="0"/>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名称：诚辉工程管理有限公司</w:t>
      </w:r>
    </w:p>
    <w:p w14:paraId="33CC87E2">
      <w:pPr>
        <w:pStyle w:val="34"/>
        <w:widowControl w:val="0"/>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地址：郑州高新区西三环路283号10幢9层44号</w:t>
      </w:r>
    </w:p>
    <w:p w14:paraId="70E958FC">
      <w:pPr>
        <w:pStyle w:val="34"/>
        <w:widowControl w:val="0"/>
        <w:autoSpaceDN w:val="0"/>
        <w:spacing w:line="360" w:lineRule="auto"/>
        <w:ind w:firstLine="400" w:firstLineChars="200"/>
        <w:contextualSpacing/>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联系人：赵鹏</w:t>
      </w:r>
    </w:p>
    <w:p w14:paraId="7C3438B1">
      <w:pPr>
        <w:pStyle w:val="34"/>
        <w:widowControl w:val="0"/>
        <w:autoSpaceDN w:val="0"/>
        <w:spacing w:line="360" w:lineRule="auto"/>
        <w:ind w:firstLine="400" w:firstLineChars="200"/>
        <w:contextualSpacing/>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联系方式：15517518171</w:t>
      </w:r>
    </w:p>
    <w:p w14:paraId="322B1E7F">
      <w:pPr>
        <w:pStyle w:val="34"/>
        <w:widowControl w:val="0"/>
        <w:autoSpaceDN w:val="0"/>
        <w:spacing w:line="360" w:lineRule="auto"/>
        <w:ind w:firstLine="400" w:firstLineChars="200"/>
        <w:contextualSpacing/>
        <w:rPr>
          <w:rFonts w:hint="eastAsia" w:ascii="宋体" w:hAnsi="宋体" w:eastAsia="宋体" w:cs="宋体"/>
          <w:sz w:val="20"/>
          <w:szCs w:val="20"/>
        </w:rPr>
      </w:pPr>
      <w:r>
        <w:rPr>
          <w:rFonts w:hint="eastAsia" w:ascii="宋体" w:hAnsi="宋体" w:eastAsia="宋体" w:cs="宋体"/>
          <w:sz w:val="20"/>
          <w:szCs w:val="20"/>
        </w:rPr>
        <w:t>3、项目联系方式</w:t>
      </w:r>
    </w:p>
    <w:p w14:paraId="416756A2">
      <w:pPr>
        <w:pStyle w:val="34"/>
        <w:widowControl w:val="0"/>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rPr>
        <w:t>项目联系人：</w:t>
      </w:r>
      <w:r>
        <w:rPr>
          <w:rFonts w:hint="eastAsia" w:ascii="宋体" w:hAnsi="宋体" w:eastAsia="宋体" w:cs="宋体"/>
          <w:sz w:val="20"/>
          <w:szCs w:val="20"/>
          <w:lang w:val="en-US" w:eastAsia="zh-CN"/>
        </w:rPr>
        <w:t>赵鹏</w:t>
      </w:r>
    </w:p>
    <w:p w14:paraId="28643A8C">
      <w:pPr>
        <w:pStyle w:val="34"/>
        <w:widowControl w:val="0"/>
        <w:autoSpaceDN w:val="0"/>
        <w:spacing w:line="360" w:lineRule="auto"/>
        <w:ind w:firstLine="400" w:firstLineChars="200"/>
        <w:contextualSpacing/>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联系方式</w:t>
      </w:r>
      <w:r>
        <w:rPr>
          <w:rFonts w:hint="eastAsia" w:ascii="宋体" w:hAnsi="宋体" w:eastAsia="宋体" w:cs="宋体"/>
          <w:sz w:val="20"/>
          <w:szCs w:val="20"/>
        </w:rPr>
        <w:t>：</w:t>
      </w:r>
      <w:r>
        <w:rPr>
          <w:rFonts w:hint="eastAsia" w:ascii="宋体" w:hAnsi="宋体" w:eastAsia="宋体" w:cs="宋体"/>
          <w:sz w:val="20"/>
          <w:szCs w:val="20"/>
          <w:lang w:val="en-US" w:eastAsia="zh-CN"/>
        </w:rPr>
        <w:t>15517518171</w:t>
      </w:r>
    </w:p>
    <w:bookmarkEnd w:id="14"/>
    <w:p w14:paraId="59830C31">
      <w:pPr>
        <w:sectPr>
          <w:footerReference r:id="rId6" w:type="default"/>
          <w:pgSz w:w="11906" w:h="16839"/>
          <w:pgMar w:top="1392" w:right="1417" w:bottom="1156" w:left="1425" w:header="0" w:footer="996" w:gutter="0"/>
          <w:pgNumType w:fmt="decimal" w:start="1"/>
          <w:cols w:space="720" w:num="1"/>
        </w:sectPr>
      </w:pPr>
    </w:p>
    <w:p w14:paraId="7E7F4850">
      <w:pPr>
        <w:spacing w:before="63" w:line="225" w:lineRule="auto"/>
        <w:ind w:firstLine="668" w:firstLineChars="200"/>
        <w:jc w:val="center"/>
        <w:outlineLvl w:val="0"/>
        <w:rPr>
          <w:rFonts w:ascii="Arial"/>
          <w:sz w:val="21"/>
        </w:rPr>
      </w:pPr>
      <w:r>
        <w:rPr>
          <w:rFonts w:ascii="宋体" w:hAnsi="宋体" w:eastAsia="宋体" w:cs="宋体"/>
          <w:spacing w:val="12"/>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二章</w:t>
      </w:r>
      <w:r>
        <w:rPr>
          <w:rFonts w:ascii="宋体" w:hAnsi="宋体" w:eastAsia="宋体" w:cs="宋体"/>
          <w:spacing w:val="8"/>
          <w:sz w:val="31"/>
          <w:szCs w:val="31"/>
        </w:rPr>
        <w:t xml:space="preserve"> </w:t>
      </w:r>
      <w:r>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t>供应商</w:t>
      </w:r>
      <w:r>
        <w:rPr>
          <w:rFonts w:ascii="宋体" w:hAnsi="宋体" w:eastAsia="宋体" w:cs="宋体"/>
          <w:spacing w:val="8"/>
          <w:sz w:val="31"/>
          <w:szCs w:val="31"/>
          <w14:textOutline w14:w="5793" w14:cap="sq" w14:cmpd="sng">
            <w14:solidFill>
              <w14:srgbClr w14:val="000000"/>
            </w14:solidFill>
            <w14:prstDash w14:val="solid"/>
            <w14:bevel/>
          </w14:textOutline>
        </w:rPr>
        <w:t>须知</w:t>
      </w:r>
    </w:p>
    <w:p w14:paraId="08348561">
      <w:pPr>
        <w:spacing w:before="75" w:line="227" w:lineRule="auto"/>
        <w:ind w:firstLine="504" w:firstLineChars="200"/>
        <w:jc w:val="center"/>
        <w:rPr>
          <w:rFonts w:ascii="宋体" w:hAnsi="宋体" w:eastAsia="宋体" w:cs="宋体"/>
          <w:sz w:val="23"/>
          <w:szCs w:val="23"/>
        </w:rPr>
      </w:pPr>
      <w:r>
        <w:rPr>
          <w:rFonts w:hint="eastAsia" w:ascii="宋体" w:hAnsi="宋体" w:eastAsia="宋体" w:cs="宋体"/>
          <w:spacing w:val="11"/>
          <w:sz w:val="23"/>
          <w:szCs w:val="23"/>
          <w:lang w:eastAsia="zh-CN"/>
          <w14:textOutline w14:w="4358" w14:cap="sq" w14:cmpd="sng">
            <w14:solidFill>
              <w14:srgbClr w14:val="000000"/>
            </w14:solidFill>
            <w14:prstDash w14:val="solid"/>
            <w14:bevel/>
          </w14:textOutline>
        </w:rPr>
        <w:t>供应商</w:t>
      </w:r>
      <w:r>
        <w:rPr>
          <w:rFonts w:ascii="宋体" w:hAnsi="宋体" w:eastAsia="宋体" w:cs="宋体"/>
          <w:spacing w:val="9"/>
          <w:sz w:val="23"/>
          <w:szCs w:val="23"/>
          <w14:textOutline w14:w="4358" w14:cap="sq" w14:cmpd="sng">
            <w14:solidFill>
              <w14:srgbClr w14:val="000000"/>
            </w14:solidFill>
            <w14:prstDash w14:val="solid"/>
            <w14:bevel/>
          </w14:textOutline>
        </w:rPr>
        <w:t>须知前附表</w:t>
      </w:r>
    </w:p>
    <w:tbl>
      <w:tblPr>
        <w:tblStyle w:val="33"/>
        <w:tblW w:w="97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855"/>
        <w:gridCol w:w="2062"/>
        <w:gridCol w:w="6784"/>
      </w:tblGrid>
      <w:tr w14:paraId="3DBDF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57" w:type="dxa"/>
            <w:gridSpan w:val="2"/>
            <w:vAlign w:val="top"/>
          </w:tcPr>
          <w:p w14:paraId="064834F4">
            <w:pPr>
              <w:spacing w:before="134" w:line="228" w:lineRule="auto"/>
              <w:ind w:left="173"/>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2062" w:type="dxa"/>
            <w:vAlign w:val="top"/>
          </w:tcPr>
          <w:p w14:paraId="0FAB7EED">
            <w:pPr>
              <w:spacing w:before="134" w:line="228" w:lineRule="auto"/>
              <w:ind w:left="551"/>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条</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款</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名</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称</w:t>
            </w:r>
          </w:p>
        </w:tc>
        <w:tc>
          <w:tcPr>
            <w:tcW w:w="6784" w:type="dxa"/>
            <w:vAlign w:val="top"/>
          </w:tcPr>
          <w:p w14:paraId="17CE3365">
            <w:pPr>
              <w:spacing w:before="134" w:line="228" w:lineRule="auto"/>
              <w:ind w:left="2764"/>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编</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列</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内</w:t>
            </w:r>
            <w:r>
              <w:rPr>
                <w:rFonts w:ascii="宋体" w:hAnsi="宋体" w:eastAsia="宋体" w:cs="宋体"/>
                <w:spacing w:val="7"/>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容</w:t>
            </w:r>
          </w:p>
        </w:tc>
      </w:tr>
      <w:tr w14:paraId="7FBD2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jc w:val="center"/>
        </w:trPr>
        <w:tc>
          <w:tcPr>
            <w:tcW w:w="857" w:type="dxa"/>
            <w:gridSpan w:val="2"/>
            <w:vAlign w:val="center"/>
          </w:tcPr>
          <w:p w14:paraId="56682F09">
            <w:pPr>
              <w:spacing w:before="65" w:line="193" w:lineRule="auto"/>
              <w:jc w:val="center"/>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1.2</w:t>
            </w:r>
          </w:p>
        </w:tc>
        <w:tc>
          <w:tcPr>
            <w:tcW w:w="2062" w:type="dxa"/>
            <w:vAlign w:val="center"/>
          </w:tcPr>
          <w:p w14:paraId="48BD8645">
            <w:pPr>
              <w:spacing w:before="65" w:line="229" w:lineRule="auto"/>
              <w:jc w:val="center"/>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采购人</w:t>
            </w:r>
          </w:p>
        </w:tc>
        <w:tc>
          <w:tcPr>
            <w:tcW w:w="6784" w:type="dxa"/>
            <w:vAlign w:val="center"/>
          </w:tcPr>
          <w:p w14:paraId="32A70ECA">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ascii="宋体" w:hAnsi="宋体" w:eastAsia="宋体" w:cs="宋体"/>
                <w:sz w:val="20"/>
                <w:szCs w:val="20"/>
              </w:rPr>
            </w:pPr>
            <w:r>
              <w:rPr>
                <w:rFonts w:ascii="宋体" w:hAnsi="宋体" w:eastAsia="宋体" w:cs="宋体"/>
                <w:spacing w:val="12"/>
                <w:sz w:val="20"/>
                <w:szCs w:val="20"/>
              </w:rPr>
              <w:t>名</w:t>
            </w:r>
            <w:r>
              <w:rPr>
                <w:rFonts w:ascii="宋体" w:hAnsi="宋体" w:eastAsia="宋体" w:cs="宋体"/>
                <w:spacing w:val="9"/>
                <w:sz w:val="20"/>
                <w:szCs w:val="20"/>
              </w:rPr>
              <w:t>称：荥阳市文化广电旅游体育局</w:t>
            </w:r>
          </w:p>
          <w:p w14:paraId="074D89AE">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ascii="宋体" w:hAnsi="宋体" w:eastAsia="宋体" w:cs="宋体"/>
                <w:sz w:val="20"/>
                <w:szCs w:val="20"/>
              </w:rPr>
            </w:pPr>
            <w:r>
              <w:rPr>
                <w:rFonts w:ascii="宋体" w:hAnsi="宋体" w:eastAsia="宋体" w:cs="宋体"/>
                <w:spacing w:val="8"/>
                <w:sz w:val="20"/>
                <w:szCs w:val="20"/>
              </w:rPr>
              <w:t>地址</w:t>
            </w:r>
            <w:r>
              <w:rPr>
                <w:rFonts w:ascii="宋体" w:hAnsi="宋体" w:eastAsia="宋体" w:cs="宋体"/>
                <w:spacing w:val="7"/>
                <w:sz w:val="20"/>
                <w:szCs w:val="20"/>
              </w:rPr>
              <w:t>：</w:t>
            </w:r>
            <w:r>
              <w:rPr>
                <w:rFonts w:ascii="宋体" w:hAnsi="宋体" w:eastAsia="宋体" w:cs="宋体"/>
                <w:spacing w:val="4"/>
                <w:sz w:val="20"/>
                <w:szCs w:val="20"/>
              </w:rPr>
              <w:t>荥阳市广场东街</w:t>
            </w:r>
            <w:r>
              <w:rPr>
                <w:rFonts w:ascii="Times New Roman" w:hAnsi="Times New Roman" w:eastAsia="Times New Roman" w:cs="Times New Roman"/>
                <w:spacing w:val="4"/>
                <w:sz w:val="20"/>
                <w:szCs w:val="20"/>
              </w:rPr>
              <w:t>001</w:t>
            </w:r>
            <w:r>
              <w:rPr>
                <w:rFonts w:ascii="宋体" w:hAnsi="宋体" w:eastAsia="宋体" w:cs="宋体"/>
                <w:spacing w:val="4"/>
                <w:sz w:val="20"/>
                <w:szCs w:val="20"/>
              </w:rPr>
              <w:t>号</w:t>
            </w:r>
          </w:p>
          <w:p w14:paraId="518B4657">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rPr>
              <w:t>联系人：</w:t>
            </w:r>
            <w:r>
              <w:rPr>
                <w:rFonts w:hint="eastAsia" w:ascii="Times New Roman" w:hAnsi="Times New Roman" w:eastAsia="Times New Roman" w:cs="Times New Roman"/>
                <w:sz w:val="20"/>
                <w:szCs w:val="20"/>
                <w:lang w:val="en-US" w:eastAsia="zh-CN"/>
              </w:rPr>
              <w:t>王先生</w:t>
            </w:r>
          </w:p>
          <w:p w14:paraId="3AC7581D">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ascii="Times New Roman" w:hAnsi="Times New Roman" w:eastAsia="Times New Roman" w:cs="Times New Roman"/>
                <w:sz w:val="20"/>
                <w:szCs w:val="20"/>
              </w:rPr>
            </w:pPr>
            <w:r>
              <w:rPr>
                <w:rFonts w:hint="eastAsia" w:ascii="Times New Roman" w:hAnsi="Times New Roman" w:eastAsia="Times New Roman" w:cs="Times New Roman"/>
                <w:sz w:val="20"/>
                <w:szCs w:val="20"/>
                <w:lang w:val="en-US" w:eastAsia="zh-CN"/>
              </w:rPr>
              <w:t>联系方式</w:t>
            </w:r>
            <w:r>
              <w:rPr>
                <w:rFonts w:hint="eastAsia" w:ascii="Times New Roman" w:hAnsi="Times New Roman" w:eastAsia="Times New Roman" w:cs="Times New Roman"/>
                <w:sz w:val="20"/>
                <w:szCs w:val="20"/>
              </w:rPr>
              <w:t>：</w:t>
            </w:r>
            <w:r>
              <w:rPr>
                <w:rFonts w:hint="eastAsia" w:ascii="宋体" w:hAnsi="宋体" w:eastAsia="宋体" w:cs="宋体"/>
                <w:sz w:val="20"/>
                <w:szCs w:val="20"/>
              </w:rPr>
              <w:t>0371-64662565</w:t>
            </w:r>
          </w:p>
        </w:tc>
      </w:tr>
      <w:tr w14:paraId="24159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jc w:val="center"/>
        </w:trPr>
        <w:tc>
          <w:tcPr>
            <w:tcW w:w="857" w:type="dxa"/>
            <w:gridSpan w:val="2"/>
            <w:vAlign w:val="center"/>
          </w:tcPr>
          <w:p w14:paraId="1C0F5A56">
            <w:pPr>
              <w:spacing w:before="65" w:line="193" w:lineRule="auto"/>
              <w:jc w:val="center"/>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
                <w:sz w:val="20"/>
                <w:szCs w:val="20"/>
              </w:rPr>
              <w:t>.3</w:t>
            </w:r>
          </w:p>
        </w:tc>
        <w:tc>
          <w:tcPr>
            <w:tcW w:w="2062" w:type="dxa"/>
            <w:vAlign w:val="center"/>
          </w:tcPr>
          <w:p w14:paraId="2BA99C60">
            <w:pPr>
              <w:spacing w:before="65" w:line="228" w:lineRule="auto"/>
              <w:jc w:val="center"/>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采购代理机构</w:t>
            </w:r>
          </w:p>
        </w:tc>
        <w:tc>
          <w:tcPr>
            <w:tcW w:w="6784" w:type="dxa"/>
            <w:vAlign w:val="center"/>
          </w:tcPr>
          <w:p w14:paraId="05603572">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ascii="宋体" w:hAnsi="宋体" w:eastAsia="宋体" w:cs="宋体"/>
                <w:sz w:val="20"/>
                <w:szCs w:val="20"/>
              </w:rPr>
            </w:pPr>
            <w:r>
              <w:rPr>
                <w:rFonts w:ascii="宋体" w:hAnsi="宋体" w:eastAsia="宋体" w:cs="宋体"/>
                <w:spacing w:val="9"/>
                <w:sz w:val="20"/>
                <w:szCs w:val="20"/>
              </w:rPr>
              <w:t>名称：</w:t>
            </w:r>
            <w:r>
              <w:rPr>
                <w:rFonts w:hint="eastAsia" w:ascii="宋体" w:hAnsi="宋体" w:eastAsia="宋体" w:cs="宋体"/>
                <w:spacing w:val="9"/>
                <w:sz w:val="20"/>
                <w:szCs w:val="20"/>
                <w:lang w:val="en-US" w:eastAsia="zh-CN"/>
              </w:rPr>
              <w:t>诚辉工程管理有限公司</w:t>
            </w:r>
          </w:p>
          <w:p w14:paraId="15CDE43F">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ascii="宋体" w:hAnsi="宋体" w:eastAsia="宋体" w:cs="宋体"/>
                <w:sz w:val="20"/>
                <w:szCs w:val="20"/>
              </w:rPr>
            </w:pPr>
            <w:r>
              <w:rPr>
                <w:rFonts w:ascii="宋体" w:hAnsi="宋体" w:eastAsia="宋体" w:cs="宋体"/>
                <w:spacing w:val="10"/>
                <w:sz w:val="20"/>
                <w:szCs w:val="20"/>
              </w:rPr>
              <w:t>地址：</w:t>
            </w:r>
            <w:r>
              <w:rPr>
                <w:rFonts w:hint="eastAsia" w:ascii="宋体" w:hAnsi="宋体" w:eastAsia="宋体" w:cs="宋体"/>
                <w:spacing w:val="10"/>
                <w:sz w:val="20"/>
                <w:szCs w:val="20"/>
              </w:rPr>
              <w:t>郑州高新区西三环路283号10幢9层44号</w:t>
            </w:r>
          </w:p>
          <w:p w14:paraId="69CB87F9">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z w:val="20"/>
                <w:szCs w:val="20"/>
                <w:lang w:val="en-US" w:eastAsia="zh-CN"/>
              </w:rPr>
            </w:pPr>
            <w:r>
              <w:rPr>
                <w:rFonts w:ascii="宋体" w:hAnsi="宋体" w:eastAsia="宋体" w:cs="宋体"/>
                <w:spacing w:val="11"/>
                <w:sz w:val="20"/>
                <w:szCs w:val="20"/>
              </w:rPr>
              <w:t>联</w:t>
            </w:r>
            <w:r>
              <w:rPr>
                <w:rFonts w:ascii="宋体" w:hAnsi="宋体" w:eastAsia="宋体" w:cs="宋体"/>
                <w:spacing w:val="8"/>
                <w:sz w:val="20"/>
                <w:szCs w:val="20"/>
              </w:rPr>
              <w:t>系人：</w:t>
            </w:r>
            <w:r>
              <w:rPr>
                <w:rFonts w:hint="eastAsia" w:ascii="宋体" w:hAnsi="宋体" w:eastAsia="宋体" w:cs="宋体"/>
                <w:spacing w:val="8"/>
                <w:sz w:val="20"/>
                <w:szCs w:val="20"/>
                <w:lang w:val="en-US" w:eastAsia="zh-CN"/>
              </w:rPr>
              <w:t>赵鹏</w:t>
            </w:r>
          </w:p>
          <w:p w14:paraId="18B533AF">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Times New Roman" w:hAnsi="Times New Roman" w:eastAsia="宋体" w:cs="Times New Roman"/>
                <w:sz w:val="20"/>
                <w:szCs w:val="20"/>
                <w:lang w:val="en-US" w:eastAsia="zh-CN"/>
              </w:rPr>
            </w:pPr>
            <w:r>
              <w:rPr>
                <w:rFonts w:ascii="宋体" w:hAnsi="宋体" w:eastAsia="宋体" w:cs="宋体"/>
                <w:spacing w:val="6"/>
                <w:sz w:val="20"/>
                <w:szCs w:val="20"/>
              </w:rPr>
              <w:t>联系方式：</w:t>
            </w:r>
            <w:r>
              <w:rPr>
                <w:rFonts w:hint="eastAsia" w:ascii="宋体" w:hAnsi="宋体" w:eastAsia="宋体" w:cs="宋体"/>
                <w:spacing w:val="6"/>
                <w:sz w:val="20"/>
                <w:szCs w:val="20"/>
                <w:lang w:val="en-US" w:eastAsia="zh-CN"/>
              </w:rPr>
              <w:t>15517518171</w:t>
            </w:r>
          </w:p>
        </w:tc>
      </w:tr>
      <w:tr w14:paraId="483E2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857" w:type="dxa"/>
            <w:gridSpan w:val="2"/>
            <w:vAlign w:val="center"/>
          </w:tcPr>
          <w:p w14:paraId="560BD6C7">
            <w:pPr>
              <w:spacing w:before="174" w:line="193" w:lineRule="auto"/>
              <w:jc w:val="center"/>
              <w:rPr>
                <w:rFonts w:ascii="宋体" w:hAnsi="宋体" w:eastAsia="宋体" w:cs="宋体"/>
                <w:sz w:val="20"/>
                <w:szCs w:val="20"/>
              </w:rPr>
            </w:pPr>
            <w:r>
              <w:rPr>
                <w:rFonts w:ascii="宋体" w:hAnsi="宋体" w:eastAsia="宋体" w:cs="宋体"/>
                <w:sz w:val="20"/>
                <w:szCs w:val="20"/>
              </w:rPr>
              <w:t>1.1.4</w:t>
            </w:r>
          </w:p>
        </w:tc>
        <w:tc>
          <w:tcPr>
            <w:tcW w:w="2062" w:type="dxa"/>
            <w:vAlign w:val="center"/>
          </w:tcPr>
          <w:p w14:paraId="2DE9F84F">
            <w:pPr>
              <w:spacing w:before="142" w:line="229" w:lineRule="auto"/>
              <w:jc w:val="center"/>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6784" w:type="dxa"/>
            <w:vAlign w:val="center"/>
          </w:tcPr>
          <w:p w14:paraId="44334080">
            <w:pPr>
              <w:spacing w:before="142" w:line="360" w:lineRule="auto"/>
              <w:jc w:val="both"/>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荥阳市文化广电旅游体育局荥阳市2024年民生实事体育设施器材采购项目</w:t>
            </w:r>
          </w:p>
        </w:tc>
      </w:tr>
      <w:tr w14:paraId="5094B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857" w:type="dxa"/>
            <w:gridSpan w:val="2"/>
            <w:vAlign w:val="center"/>
          </w:tcPr>
          <w:p w14:paraId="49C106F4">
            <w:pPr>
              <w:spacing w:before="174" w:line="193" w:lineRule="auto"/>
              <w:jc w:val="center"/>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
                <w:sz w:val="20"/>
                <w:szCs w:val="20"/>
              </w:rPr>
              <w:t>.5</w:t>
            </w:r>
          </w:p>
        </w:tc>
        <w:tc>
          <w:tcPr>
            <w:tcW w:w="2062" w:type="dxa"/>
            <w:vAlign w:val="center"/>
          </w:tcPr>
          <w:p w14:paraId="292E63D0">
            <w:pPr>
              <w:spacing w:before="143" w:line="229" w:lineRule="auto"/>
              <w:jc w:val="center"/>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目地点</w:t>
            </w:r>
          </w:p>
        </w:tc>
        <w:tc>
          <w:tcPr>
            <w:tcW w:w="6784" w:type="dxa"/>
            <w:vAlign w:val="center"/>
          </w:tcPr>
          <w:p w14:paraId="5A640EDF">
            <w:pPr>
              <w:spacing w:before="143" w:line="228" w:lineRule="auto"/>
              <w:jc w:val="both"/>
              <w:rPr>
                <w:rFonts w:ascii="宋体" w:hAnsi="宋体" w:eastAsia="宋体" w:cs="宋体"/>
                <w:sz w:val="20"/>
                <w:szCs w:val="20"/>
              </w:rPr>
            </w:pPr>
            <w:r>
              <w:rPr>
                <w:rFonts w:ascii="宋体" w:hAnsi="宋体" w:eastAsia="宋体" w:cs="宋体"/>
                <w:spacing w:val="5"/>
                <w:sz w:val="20"/>
                <w:szCs w:val="20"/>
              </w:rPr>
              <w:t>荥阳市</w:t>
            </w:r>
          </w:p>
        </w:tc>
      </w:tr>
      <w:tr w14:paraId="61828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857" w:type="dxa"/>
            <w:gridSpan w:val="2"/>
            <w:vAlign w:val="center"/>
          </w:tcPr>
          <w:p w14:paraId="1F871E35">
            <w:pPr>
              <w:spacing w:before="174" w:line="193" w:lineRule="auto"/>
              <w:jc w:val="center"/>
              <w:rPr>
                <w:rFonts w:ascii="宋体" w:hAnsi="宋体" w:eastAsia="宋体" w:cs="宋体"/>
                <w:sz w:val="20"/>
                <w:szCs w:val="20"/>
              </w:rPr>
            </w:pPr>
            <w:r>
              <w:rPr>
                <w:rFonts w:ascii="宋体" w:hAnsi="宋体" w:eastAsia="宋体" w:cs="宋体"/>
                <w:spacing w:val="4"/>
                <w:sz w:val="20"/>
                <w:szCs w:val="20"/>
              </w:rPr>
              <w:t>1.2.</w:t>
            </w:r>
            <w:r>
              <w:rPr>
                <w:rFonts w:ascii="宋体" w:hAnsi="宋体" w:eastAsia="宋体" w:cs="宋体"/>
                <w:spacing w:val="3"/>
                <w:sz w:val="20"/>
                <w:szCs w:val="20"/>
              </w:rPr>
              <w:t>1</w:t>
            </w:r>
          </w:p>
        </w:tc>
        <w:tc>
          <w:tcPr>
            <w:tcW w:w="2062" w:type="dxa"/>
            <w:vAlign w:val="center"/>
          </w:tcPr>
          <w:p w14:paraId="4CB67DD6">
            <w:pPr>
              <w:spacing w:before="143" w:line="228" w:lineRule="auto"/>
              <w:jc w:val="center"/>
              <w:rPr>
                <w:rFonts w:ascii="宋体" w:hAnsi="宋体" w:eastAsia="宋体" w:cs="宋体"/>
                <w:sz w:val="20"/>
                <w:szCs w:val="20"/>
              </w:rPr>
            </w:pPr>
            <w:r>
              <w:rPr>
                <w:rFonts w:ascii="宋体" w:hAnsi="宋体" w:eastAsia="宋体" w:cs="宋体"/>
                <w:spacing w:val="5"/>
                <w:sz w:val="20"/>
                <w:szCs w:val="20"/>
              </w:rPr>
              <w:t>资金来源</w:t>
            </w:r>
          </w:p>
        </w:tc>
        <w:tc>
          <w:tcPr>
            <w:tcW w:w="6784" w:type="dxa"/>
            <w:vAlign w:val="center"/>
          </w:tcPr>
          <w:p w14:paraId="0501E549">
            <w:pPr>
              <w:spacing w:before="143" w:line="230" w:lineRule="auto"/>
              <w:jc w:val="both"/>
              <w:rPr>
                <w:rFonts w:ascii="宋体" w:hAnsi="宋体" w:eastAsia="宋体" w:cs="宋体"/>
                <w:sz w:val="20"/>
                <w:szCs w:val="20"/>
              </w:rPr>
            </w:pPr>
            <w:r>
              <w:rPr>
                <w:rFonts w:ascii="宋体" w:hAnsi="宋体" w:eastAsia="宋体" w:cs="宋体"/>
                <w:spacing w:val="7"/>
                <w:sz w:val="20"/>
                <w:szCs w:val="20"/>
              </w:rPr>
              <w:t>财政资金</w:t>
            </w:r>
          </w:p>
        </w:tc>
      </w:tr>
      <w:tr w14:paraId="2BBA0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57" w:type="dxa"/>
            <w:gridSpan w:val="2"/>
            <w:vAlign w:val="center"/>
          </w:tcPr>
          <w:p w14:paraId="2CDB48B3">
            <w:pPr>
              <w:spacing w:before="175" w:line="193" w:lineRule="auto"/>
              <w:jc w:val="center"/>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2.2</w:t>
            </w:r>
          </w:p>
        </w:tc>
        <w:tc>
          <w:tcPr>
            <w:tcW w:w="2062" w:type="dxa"/>
            <w:vAlign w:val="center"/>
          </w:tcPr>
          <w:p w14:paraId="61B7CB63">
            <w:pPr>
              <w:spacing w:before="143" w:line="230" w:lineRule="auto"/>
              <w:jc w:val="center"/>
              <w:rPr>
                <w:rFonts w:ascii="宋体" w:hAnsi="宋体" w:eastAsia="宋体" w:cs="宋体"/>
                <w:sz w:val="20"/>
                <w:szCs w:val="20"/>
              </w:rPr>
            </w:pPr>
            <w:r>
              <w:rPr>
                <w:rFonts w:ascii="宋体" w:hAnsi="宋体" w:eastAsia="宋体" w:cs="宋体"/>
                <w:spacing w:val="3"/>
                <w:sz w:val="20"/>
                <w:szCs w:val="20"/>
              </w:rPr>
              <w:t>出资比</w:t>
            </w:r>
            <w:r>
              <w:rPr>
                <w:rFonts w:ascii="宋体" w:hAnsi="宋体" w:eastAsia="宋体" w:cs="宋体"/>
                <w:spacing w:val="2"/>
                <w:sz w:val="20"/>
                <w:szCs w:val="20"/>
              </w:rPr>
              <w:t>例</w:t>
            </w:r>
          </w:p>
        </w:tc>
        <w:tc>
          <w:tcPr>
            <w:tcW w:w="6784" w:type="dxa"/>
            <w:vAlign w:val="center"/>
          </w:tcPr>
          <w:p w14:paraId="093351CB">
            <w:pPr>
              <w:spacing w:before="143" w:line="241" w:lineRule="auto"/>
              <w:jc w:val="both"/>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00%</w:t>
            </w:r>
          </w:p>
        </w:tc>
      </w:tr>
      <w:tr w14:paraId="3DC18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857" w:type="dxa"/>
            <w:gridSpan w:val="2"/>
            <w:vAlign w:val="center"/>
          </w:tcPr>
          <w:p w14:paraId="23DF05BD">
            <w:pPr>
              <w:spacing w:before="175" w:line="193" w:lineRule="auto"/>
              <w:jc w:val="center"/>
              <w:rPr>
                <w:rFonts w:ascii="宋体" w:hAnsi="宋体" w:eastAsia="宋体" w:cs="宋体"/>
                <w:sz w:val="20"/>
                <w:szCs w:val="20"/>
              </w:rPr>
            </w:pPr>
            <w:r>
              <w:rPr>
                <w:rFonts w:ascii="宋体" w:hAnsi="宋体" w:eastAsia="宋体" w:cs="宋体"/>
                <w:spacing w:val="2"/>
                <w:sz w:val="20"/>
                <w:szCs w:val="20"/>
              </w:rPr>
              <w:t>1.2</w:t>
            </w:r>
            <w:r>
              <w:rPr>
                <w:rFonts w:ascii="宋体" w:hAnsi="宋体" w:eastAsia="宋体" w:cs="宋体"/>
                <w:spacing w:val="1"/>
                <w:sz w:val="20"/>
                <w:szCs w:val="20"/>
              </w:rPr>
              <w:t>.3</w:t>
            </w:r>
          </w:p>
        </w:tc>
        <w:tc>
          <w:tcPr>
            <w:tcW w:w="2062" w:type="dxa"/>
            <w:vAlign w:val="center"/>
          </w:tcPr>
          <w:p w14:paraId="3A4D6345">
            <w:pPr>
              <w:spacing w:before="144" w:line="229" w:lineRule="auto"/>
              <w:jc w:val="center"/>
              <w:rPr>
                <w:rFonts w:ascii="宋体" w:hAnsi="宋体" w:eastAsia="宋体" w:cs="宋体"/>
                <w:sz w:val="20"/>
                <w:szCs w:val="20"/>
              </w:rPr>
            </w:pPr>
            <w:r>
              <w:rPr>
                <w:rFonts w:ascii="宋体" w:hAnsi="宋体" w:eastAsia="宋体" w:cs="宋体"/>
                <w:spacing w:val="10"/>
                <w:sz w:val="20"/>
                <w:szCs w:val="20"/>
              </w:rPr>
              <w:t>资</w:t>
            </w:r>
            <w:r>
              <w:rPr>
                <w:rFonts w:ascii="宋体" w:hAnsi="宋体" w:eastAsia="宋体" w:cs="宋体"/>
                <w:spacing w:val="6"/>
                <w:sz w:val="20"/>
                <w:szCs w:val="20"/>
              </w:rPr>
              <w:t>金落实情况</w:t>
            </w:r>
          </w:p>
        </w:tc>
        <w:tc>
          <w:tcPr>
            <w:tcW w:w="6784" w:type="dxa"/>
            <w:vAlign w:val="center"/>
          </w:tcPr>
          <w:p w14:paraId="2D63D01A">
            <w:pPr>
              <w:spacing w:before="144" w:line="229" w:lineRule="auto"/>
              <w:jc w:val="both"/>
              <w:rPr>
                <w:rFonts w:ascii="宋体" w:hAnsi="宋体" w:eastAsia="宋体" w:cs="宋体"/>
                <w:sz w:val="20"/>
                <w:szCs w:val="20"/>
              </w:rPr>
            </w:pPr>
            <w:r>
              <w:rPr>
                <w:rFonts w:ascii="宋体" w:hAnsi="宋体" w:eastAsia="宋体" w:cs="宋体"/>
                <w:spacing w:val="-1"/>
                <w:sz w:val="20"/>
                <w:szCs w:val="20"/>
              </w:rPr>
              <w:t>已落</w:t>
            </w:r>
            <w:r>
              <w:rPr>
                <w:rFonts w:ascii="宋体" w:hAnsi="宋体" w:eastAsia="宋体" w:cs="宋体"/>
                <w:sz w:val="20"/>
                <w:szCs w:val="20"/>
              </w:rPr>
              <w:t>实</w:t>
            </w:r>
          </w:p>
        </w:tc>
      </w:tr>
      <w:tr w14:paraId="5A94A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0" w:hRule="atLeast"/>
          <w:jc w:val="center"/>
        </w:trPr>
        <w:tc>
          <w:tcPr>
            <w:tcW w:w="857" w:type="dxa"/>
            <w:gridSpan w:val="2"/>
            <w:vAlign w:val="center"/>
          </w:tcPr>
          <w:p w14:paraId="7793FBDA">
            <w:pPr>
              <w:spacing w:before="226" w:line="193" w:lineRule="auto"/>
              <w:jc w:val="center"/>
              <w:rPr>
                <w:rFonts w:ascii="宋体" w:hAnsi="宋体" w:eastAsia="宋体" w:cs="宋体"/>
                <w:sz w:val="20"/>
                <w:szCs w:val="20"/>
              </w:rPr>
            </w:pPr>
            <w:r>
              <w:rPr>
                <w:rFonts w:ascii="宋体" w:hAnsi="宋体" w:eastAsia="宋体" w:cs="宋体"/>
                <w:spacing w:val="4"/>
                <w:sz w:val="20"/>
                <w:szCs w:val="20"/>
              </w:rPr>
              <w:t>1.3.</w:t>
            </w:r>
            <w:r>
              <w:rPr>
                <w:rFonts w:ascii="宋体" w:hAnsi="宋体" w:eastAsia="宋体" w:cs="宋体"/>
                <w:spacing w:val="3"/>
                <w:sz w:val="20"/>
                <w:szCs w:val="20"/>
              </w:rPr>
              <w:t>1</w:t>
            </w:r>
          </w:p>
        </w:tc>
        <w:tc>
          <w:tcPr>
            <w:tcW w:w="2062" w:type="dxa"/>
            <w:vAlign w:val="center"/>
          </w:tcPr>
          <w:p w14:paraId="1E93AC1B">
            <w:pPr>
              <w:spacing w:before="149" w:line="229" w:lineRule="auto"/>
              <w:jc w:val="center"/>
              <w:rPr>
                <w:rFonts w:hint="default" w:ascii="宋体" w:hAnsi="宋体" w:eastAsia="宋体" w:cs="宋体"/>
                <w:sz w:val="20"/>
                <w:szCs w:val="20"/>
                <w:lang w:val="en-US" w:eastAsia="zh-CN"/>
              </w:rPr>
            </w:pPr>
            <w:r>
              <w:rPr>
                <w:rFonts w:hint="eastAsia" w:ascii="宋体" w:hAnsi="宋体" w:eastAsia="宋体" w:cs="宋体"/>
                <w:spacing w:val="7"/>
                <w:sz w:val="20"/>
                <w:szCs w:val="20"/>
                <w:lang w:val="en-US" w:eastAsia="zh-CN"/>
              </w:rPr>
              <w:t>采购范围</w:t>
            </w:r>
          </w:p>
        </w:tc>
        <w:tc>
          <w:tcPr>
            <w:tcW w:w="6784" w:type="dxa"/>
            <w:vAlign w:val="center"/>
          </w:tcPr>
          <w:p w14:paraId="3754AFB9">
            <w:pPr>
              <w:pStyle w:val="3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00" w:lineRule="exact"/>
              <w:contextualSpacing/>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一标段为贾峪镇-贾峪镇马沟村-贾峪镇马沟村、交通运输局-海龙社区-交通运输局南部场地、高村乡-韩常村-韩常村村内文化广场3个多功能运动场购置（详见采购文件）</w:t>
            </w:r>
          </w:p>
          <w:p w14:paraId="5C9C94E8">
            <w:pPr>
              <w:pStyle w:val="3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00" w:lineRule="exact"/>
              <w:contextualSpacing/>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二标段为索河办-索河办建材厂社区-省建路与高山路交叉口东200米路南、王村镇-柏朵村-柏朵村一组、豫龙镇-豫龙镇兴国寺村-兴国寺村生态园文化广场3个足球场购置（详见采购文件）；</w:t>
            </w:r>
          </w:p>
          <w:p w14:paraId="3D9A8D2A">
            <w:pPr>
              <w:pStyle w:val="3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00" w:lineRule="exact"/>
              <w:contextualSpacing/>
              <w:jc w:val="both"/>
              <w:textAlignment w:val="baseline"/>
              <w:rPr>
                <w:rFonts w:ascii="宋体" w:hAnsi="宋体" w:eastAsia="宋体" w:cs="宋体"/>
                <w:sz w:val="20"/>
                <w:szCs w:val="20"/>
              </w:rPr>
            </w:pPr>
            <w:r>
              <w:rPr>
                <w:rFonts w:hint="eastAsia" w:ascii="宋体" w:hAnsi="宋体" w:eastAsia="宋体" w:cs="宋体"/>
                <w:sz w:val="20"/>
                <w:szCs w:val="20"/>
                <w:lang w:val="en-US" w:eastAsia="zh-CN"/>
              </w:rPr>
              <w:t>三标段为荥阳市范围内（乔楼镇、贾峪镇、刘河镇、崔庙镇、高山镇、环翠峪管委、豫龙镇、园林中心、京城办、金寨乡、索河街道、汜水镇、王村镇、广武镇、高村乡、城关乡等区域）增设60条健身路径（详见采购文件）。</w:t>
            </w:r>
          </w:p>
        </w:tc>
      </w:tr>
      <w:tr w14:paraId="65973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857" w:type="dxa"/>
            <w:gridSpan w:val="2"/>
            <w:vAlign w:val="center"/>
          </w:tcPr>
          <w:p w14:paraId="58AB6064">
            <w:pPr>
              <w:spacing w:before="210" w:line="193" w:lineRule="auto"/>
              <w:jc w:val="center"/>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3.2</w:t>
            </w:r>
          </w:p>
        </w:tc>
        <w:tc>
          <w:tcPr>
            <w:tcW w:w="2062" w:type="dxa"/>
            <w:vAlign w:val="center"/>
          </w:tcPr>
          <w:p w14:paraId="1B3BC6E5">
            <w:pPr>
              <w:spacing w:before="132" w:line="228" w:lineRule="auto"/>
              <w:jc w:val="center"/>
              <w:rPr>
                <w:rFonts w:ascii="宋体" w:hAnsi="宋体" w:eastAsia="宋体" w:cs="宋体"/>
                <w:sz w:val="20"/>
                <w:szCs w:val="20"/>
              </w:rPr>
            </w:pPr>
            <w:r>
              <w:rPr>
                <w:rFonts w:ascii="宋体" w:hAnsi="宋体" w:eastAsia="宋体" w:cs="宋体"/>
                <w:spacing w:val="12"/>
                <w:sz w:val="20"/>
                <w:szCs w:val="20"/>
              </w:rPr>
              <w:t>供</w:t>
            </w:r>
            <w:r>
              <w:rPr>
                <w:rFonts w:ascii="宋体" w:hAnsi="宋体" w:eastAsia="宋体" w:cs="宋体"/>
                <w:spacing w:val="8"/>
                <w:sz w:val="20"/>
                <w:szCs w:val="20"/>
              </w:rPr>
              <w:t>货及安装周期</w:t>
            </w:r>
          </w:p>
        </w:tc>
        <w:tc>
          <w:tcPr>
            <w:tcW w:w="6784" w:type="dxa"/>
            <w:vAlign w:val="top"/>
          </w:tcPr>
          <w:p w14:paraId="6F8713C9">
            <w:pPr>
              <w:spacing w:before="132" w:line="228" w:lineRule="auto"/>
              <w:ind w:left="114"/>
              <w:rPr>
                <w:rFonts w:ascii="宋体" w:hAnsi="宋体" w:eastAsia="宋体" w:cs="宋体"/>
                <w:sz w:val="20"/>
                <w:szCs w:val="20"/>
              </w:rPr>
            </w:pPr>
            <w:r>
              <w:rPr>
                <w:rFonts w:ascii="宋体" w:hAnsi="宋体" w:eastAsia="宋体" w:cs="宋体"/>
                <w:spacing w:val="10"/>
                <w:sz w:val="20"/>
                <w:szCs w:val="20"/>
              </w:rPr>
              <w:t>合</w:t>
            </w:r>
            <w:r>
              <w:rPr>
                <w:rFonts w:ascii="宋体" w:hAnsi="宋体" w:eastAsia="宋体" w:cs="宋体"/>
                <w:spacing w:val="9"/>
                <w:sz w:val="20"/>
                <w:szCs w:val="20"/>
              </w:rPr>
              <w:t>同签订后</w:t>
            </w:r>
            <w:r>
              <w:rPr>
                <w:rFonts w:ascii="宋体" w:hAnsi="宋体" w:eastAsia="宋体" w:cs="宋体"/>
                <w:spacing w:val="9"/>
                <w:sz w:val="20"/>
                <w:szCs w:val="20"/>
                <w:highlight w:val="none"/>
              </w:rPr>
              <w:t>30日历天</w:t>
            </w:r>
            <w:r>
              <w:rPr>
                <w:rFonts w:ascii="宋体" w:hAnsi="宋体" w:eastAsia="宋体" w:cs="宋体"/>
                <w:spacing w:val="9"/>
                <w:sz w:val="20"/>
                <w:szCs w:val="20"/>
              </w:rPr>
              <w:t>内完成供货、安装及调试完毕</w:t>
            </w:r>
          </w:p>
        </w:tc>
      </w:tr>
      <w:tr w14:paraId="6ADF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857" w:type="dxa"/>
            <w:gridSpan w:val="2"/>
            <w:vAlign w:val="center"/>
          </w:tcPr>
          <w:p w14:paraId="7021FFD2">
            <w:pPr>
              <w:spacing w:before="176" w:line="193" w:lineRule="auto"/>
              <w:jc w:val="center"/>
              <w:rPr>
                <w:rFonts w:ascii="宋体" w:hAnsi="宋体" w:eastAsia="宋体" w:cs="宋体"/>
                <w:sz w:val="20"/>
                <w:szCs w:val="20"/>
              </w:rPr>
            </w:pPr>
            <w:r>
              <w:rPr>
                <w:rFonts w:ascii="宋体" w:hAnsi="宋体" w:eastAsia="宋体" w:cs="宋体"/>
                <w:spacing w:val="2"/>
                <w:sz w:val="20"/>
                <w:szCs w:val="20"/>
              </w:rPr>
              <w:t>1.3</w:t>
            </w:r>
            <w:r>
              <w:rPr>
                <w:rFonts w:ascii="宋体" w:hAnsi="宋体" w:eastAsia="宋体" w:cs="宋体"/>
                <w:spacing w:val="1"/>
                <w:sz w:val="20"/>
                <w:szCs w:val="20"/>
              </w:rPr>
              <w:t>.3</w:t>
            </w:r>
          </w:p>
        </w:tc>
        <w:tc>
          <w:tcPr>
            <w:tcW w:w="2062" w:type="dxa"/>
            <w:vAlign w:val="center"/>
          </w:tcPr>
          <w:p w14:paraId="6F5E0D92">
            <w:pPr>
              <w:spacing w:before="144" w:line="229" w:lineRule="auto"/>
              <w:jc w:val="center"/>
              <w:rPr>
                <w:rFonts w:ascii="宋体" w:hAnsi="宋体" w:eastAsia="宋体" w:cs="宋体"/>
                <w:sz w:val="20"/>
                <w:szCs w:val="20"/>
              </w:rPr>
            </w:pPr>
            <w:r>
              <w:rPr>
                <w:rFonts w:ascii="宋体" w:hAnsi="宋体" w:eastAsia="宋体" w:cs="宋体"/>
                <w:spacing w:val="7"/>
                <w:sz w:val="20"/>
                <w:szCs w:val="20"/>
              </w:rPr>
              <w:t>质量要求</w:t>
            </w:r>
          </w:p>
        </w:tc>
        <w:tc>
          <w:tcPr>
            <w:tcW w:w="6784" w:type="dxa"/>
            <w:vAlign w:val="top"/>
          </w:tcPr>
          <w:p w14:paraId="4A050E82">
            <w:pPr>
              <w:spacing w:before="145" w:line="228" w:lineRule="auto"/>
              <w:ind w:left="115"/>
              <w:rPr>
                <w:rFonts w:ascii="宋体" w:hAnsi="宋体" w:eastAsia="宋体" w:cs="宋体"/>
                <w:sz w:val="20"/>
                <w:szCs w:val="20"/>
              </w:rPr>
            </w:pPr>
            <w:r>
              <w:rPr>
                <w:rFonts w:ascii="宋体" w:hAnsi="宋体" w:eastAsia="宋体" w:cs="宋体"/>
                <w:spacing w:val="17"/>
                <w:sz w:val="20"/>
                <w:szCs w:val="20"/>
              </w:rPr>
              <w:t>符</w:t>
            </w:r>
            <w:r>
              <w:rPr>
                <w:rFonts w:ascii="宋体" w:hAnsi="宋体" w:eastAsia="宋体" w:cs="宋体"/>
                <w:spacing w:val="9"/>
                <w:sz w:val="20"/>
                <w:szCs w:val="20"/>
              </w:rPr>
              <w:t>合</w:t>
            </w:r>
            <w:r>
              <w:rPr>
                <w:rFonts w:ascii="宋体" w:hAnsi="宋体" w:eastAsia="宋体" w:cs="宋体"/>
                <w:spacing w:val="9"/>
                <w:sz w:val="20"/>
                <w:szCs w:val="20"/>
                <w:highlight w:val="none"/>
              </w:rPr>
              <w:t>国家或行业</w:t>
            </w:r>
            <w:r>
              <w:rPr>
                <w:rFonts w:ascii="宋体" w:hAnsi="宋体" w:eastAsia="宋体" w:cs="宋体"/>
                <w:spacing w:val="9"/>
                <w:sz w:val="20"/>
                <w:szCs w:val="20"/>
              </w:rPr>
              <w:t>规定的合格标准，满足采购人提出的技术标准及要求；</w:t>
            </w:r>
          </w:p>
        </w:tc>
      </w:tr>
      <w:tr w14:paraId="163D3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jc w:val="center"/>
        </w:trPr>
        <w:tc>
          <w:tcPr>
            <w:tcW w:w="857" w:type="dxa"/>
            <w:gridSpan w:val="2"/>
            <w:vAlign w:val="center"/>
          </w:tcPr>
          <w:p w14:paraId="2C973C2C">
            <w:pPr>
              <w:spacing w:before="65" w:line="193" w:lineRule="auto"/>
              <w:jc w:val="center"/>
              <w:rPr>
                <w:rFonts w:ascii="宋体" w:hAnsi="宋体" w:eastAsia="宋体" w:cs="宋体"/>
                <w:sz w:val="20"/>
                <w:szCs w:val="20"/>
              </w:rPr>
            </w:pPr>
            <w:r>
              <w:rPr>
                <w:rFonts w:ascii="宋体" w:hAnsi="宋体" w:eastAsia="宋体" w:cs="宋体"/>
                <w:spacing w:val="4"/>
                <w:sz w:val="20"/>
                <w:szCs w:val="20"/>
              </w:rPr>
              <w:t>1.4.</w:t>
            </w:r>
            <w:r>
              <w:rPr>
                <w:rFonts w:ascii="宋体" w:hAnsi="宋体" w:eastAsia="宋体" w:cs="宋体"/>
                <w:spacing w:val="3"/>
                <w:sz w:val="20"/>
                <w:szCs w:val="20"/>
              </w:rPr>
              <w:t>1</w:t>
            </w:r>
          </w:p>
        </w:tc>
        <w:tc>
          <w:tcPr>
            <w:tcW w:w="2062" w:type="dxa"/>
            <w:vAlign w:val="center"/>
          </w:tcPr>
          <w:p w14:paraId="57CED7D8">
            <w:pPr>
              <w:spacing w:before="65" w:line="378" w:lineRule="auto"/>
              <w:ind w:right="107"/>
              <w:jc w:val="center"/>
              <w:rPr>
                <w:rFonts w:ascii="宋体" w:hAnsi="宋体" w:eastAsia="宋体" w:cs="宋体"/>
                <w:sz w:val="20"/>
                <w:szCs w:val="20"/>
                <w:highlight w:val="none"/>
              </w:rPr>
            </w:pPr>
            <w:r>
              <w:rPr>
                <w:rFonts w:hint="eastAsia" w:ascii="宋体" w:hAnsi="宋体" w:eastAsia="宋体" w:cs="宋体"/>
                <w:spacing w:val="4"/>
                <w:sz w:val="20"/>
                <w:szCs w:val="20"/>
                <w:highlight w:val="none"/>
                <w:lang w:eastAsia="zh-CN"/>
              </w:rPr>
              <w:t>供应商</w:t>
            </w:r>
            <w:r>
              <w:rPr>
                <w:rFonts w:ascii="宋体" w:hAnsi="宋体" w:eastAsia="宋体" w:cs="宋体"/>
                <w:spacing w:val="2"/>
                <w:sz w:val="20"/>
                <w:szCs w:val="20"/>
                <w:highlight w:val="none"/>
              </w:rPr>
              <w:t>资质条件、能力</w:t>
            </w:r>
            <w:r>
              <w:rPr>
                <w:rFonts w:ascii="宋体" w:hAnsi="宋体" w:eastAsia="宋体" w:cs="宋体"/>
                <w:spacing w:val="7"/>
                <w:sz w:val="20"/>
                <w:szCs w:val="20"/>
                <w:highlight w:val="none"/>
              </w:rPr>
              <w:t>和</w:t>
            </w:r>
            <w:r>
              <w:rPr>
                <w:rFonts w:ascii="宋体" w:hAnsi="宋体" w:eastAsia="宋体" w:cs="宋体"/>
                <w:spacing w:val="6"/>
                <w:sz w:val="20"/>
                <w:szCs w:val="20"/>
                <w:highlight w:val="none"/>
              </w:rPr>
              <w:t>信誉</w:t>
            </w:r>
          </w:p>
        </w:tc>
        <w:tc>
          <w:tcPr>
            <w:tcW w:w="6784" w:type="dxa"/>
            <w:vAlign w:val="top"/>
          </w:tcPr>
          <w:p w14:paraId="2A12822D">
            <w:pPr>
              <w:pStyle w:val="34"/>
              <w:widowControl w:val="0"/>
              <w:autoSpaceDN w:val="0"/>
              <w:spacing w:line="360" w:lineRule="auto"/>
              <w:ind w:firstLine="210" w:firstLineChars="100"/>
              <w:contextualSpacing/>
              <w:rPr>
                <w:rFonts w:hint="eastAsia" w:ascii="宋体" w:hAnsi="宋体" w:eastAsia="宋体" w:cs="仿宋"/>
                <w:b/>
                <w:sz w:val="21"/>
                <w:szCs w:val="21"/>
                <w:highlight w:val="none"/>
                <w:lang w:eastAsia="zh-CN"/>
              </w:rPr>
            </w:pPr>
            <w:r>
              <w:rPr>
                <w:rFonts w:hint="eastAsia" w:ascii="宋体" w:hAnsi="宋体" w:cs="仿宋"/>
                <w:b/>
                <w:sz w:val="21"/>
                <w:szCs w:val="21"/>
                <w:highlight w:val="none"/>
              </w:rPr>
              <w:t>1、</w:t>
            </w:r>
            <w:r>
              <w:rPr>
                <w:rFonts w:hint="eastAsia" w:ascii="宋体" w:hAnsi="宋体" w:cs="仿宋"/>
                <w:b/>
                <w:bCs/>
                <w:sz w:val="21"/>
                <w:szCs w:val="21"/>
                <w:highlight w:val="none"/>
              </w:rPr>
              <w:t>满足《中华人民共和国政府采购法》第二十二条规定</w:t>
            </w:r>
            <w:r>
              <w:rPr>
                <w:rFonts w:hint="eastAsia" w:ascii="宋体" w:hAnsi="宋体" w:eastAsia="宋体" w:cs="仿宋"/>
                <w:b/>
                <w:bCs/>
                <w:sz w:val="21"/>
                <w:szCs w:val="21"/>
                <w:highlight w:val="none"/>
                <w:lang w:eastAsia="zh-CN"/>
              </w:rPr>
              <w:t>；</w:t>
            </w:r>
          </w:p>
          <w:p w14:paraId="3D08F384">
            <w:pPr>
              <w:pStyle w:val="34"/>
              <w:widowControl w:val="0"/>
              <w:autoSpaceDN w:val="0"/>
              <w:spacing w:line="360" w:lineRule="auto"/>
              <w:ind w:firstLine="210" w:firstLineChars="100"/>
              <w:contextualSpacing/>
              <w:rPr>
                <w:rFonts w:hint="eastAsia" w:ascii="宋体" w:hAnsi="宋体" w:eastAsia="宋体" w:cs="宋体"/>
                <w:sz w:val="20"/>
                <w:szCs w:val="20"/>
                <w:highlight w:val="none"/>
                <w:lang w:val="en-US" w:eastAsia="zh-CN"/>
              </w:rPr>
            </w:pPr>
            <w:r>
              <w:rPr>
                <w:rFonts w:hint="eastAsia" w:ascii="宋体" w:hAnsi="宋体" w:cs="仿宋"/>
                <w:b/>
                <w:sz w:val="21"/>
                <w:szCs w:val="21"/>
                <w:highlight w:val="none"/>
              </w:rPr>
              <w:t>2、</w:t>
            </w:r>
            <w:r>
              <w:rPr>
                <w:rFonts w:hint="eastAsia" w:ascii="宋体" w:hAnsi="宋体" w:cs="仿宋"/>
                <w:b/>
                <w:bCs/>
                <w:sz w:val="21"/>
                <w:szCs w:val="21"/>
                <w:highlight w:val="none"/>
              </w:rPr>
              <w:t>落实政府采购政策满足的资格要求</w:t>
            </w:r>
            <w:r>
              <w:rPr>
                <w:rFonts w:hint="eastAsia" w:ascii="宋体" w:hAnsi="宋体" w:cs="仿宋"/>
                <w:b/>
                <w:sz w:val="21"/>
                <w:szCs w:val="21"/>
                <w:highlight w:val="none"/>
              </w:rPr>
              <w:t>：</w:t>
            </w:r>
            <w:r>
              <w:rPr>
                <w:rFonts w:hint="eastAsia" w:ascii="宋体" w:hAnsi="宋体" w:eastAsia="宋体" w:cs="宋体"/>
                <w:sz w:val="20"/>
                <w:szCs w:val="20"/>
                <w:highlight w:val="none"/>
                <w:lang w:val="en-US" w:eastAsia="zh-CN"/>
              </w:rPr>
              <w:t>无。</w:t>
            </w:r>
          </w:p>
          <w:p w14:paraId="5D7D61FD">
            <w:pPr>
              <w:pStyle w:val="34"/>
              <w:widowControl w:val="0"/>
              <w:autoSpaceDN w:val="0"/>
              <w:spacing w:line="360" w:lineRule="auto"/>
              <w:ind w:firstLine="210" w:firstLineChars="100"/>
              <w:contextualSpacing/>
              <w:rPr>
                <w:rFonts w:ascii="宋体" w:hAnsi="宋体" w:cs="仿宋"/>
                <w:sz w:val="21"/>
                <w:szCs w:val="21"/>
                <w:highlight w:val="none"/>
              </w:rPr>
            </w:pPr>
            <w:r>
              <w:rPr>
                <w:rFonts w:hint="eastAsia" w:ascii="宋体" w:hAnsi="宋体" w:cs="仿宋"/>
                <w:b/>
                <w:sz w:val="21"/>
                <w:szCs w:val="21"/>
                <w:highlight w:val="none"/>
              </w:rPr>
              <w:t>3、</w:t>
            </w:r>
            <w:r>
              <w:rPr>
                <w:rFonts w:hint="eastAsia" w:ascii="宋体" w:hAnsi="宋体" w:cs="仿宋"/>
                <w:b/>
                <w:bCs/>
                <w:sz w:val="21"/>
                <w:szCs w:val="21"/>
                <w:highlight w:val="none"/>
              </w:rPr>
              <w:t>本项目的特定资格要求</w:t>
            </w:r>
            <w:r>
              <w:rPr>
                <w:rFonts w:hint="eastAsia" w:ascii="宋体" w:hAnsi="宋体" w:cs="仿宋"/>
                <w:b/>
                <w:sz w:val="21"/>
                <w:szCs w:val="21"/>
                <w:highlight w:val="none"/>
              </w:rPr>
              <w:t>：</w:t>
            </w:r>
          </w:p>
          <w:p w14:paraId="162502ED">
            <w:pPr>
              <w:pStyle w:val="34"/>
              <w:widowControl w:val="0"/>
              <w:numPr>
                <w:ilvl w:val="0"/>
                <w:numId w:val="0"/>
              </w:numPr>
              <w:autoSpaceDN w:val="0"/>
              <w:spacing w:line="360" w:lineRule="auto"/>
              <w:ind w:firstLine="200" w:firstLineChars="100"/>
              <w:contextualSpacing/>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3.1、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应通过“中国执行信息公开网”（zxgk.court.gov.cn）查询被列入失信被执行人、“信用中国”网站（www.creditchina.gov.cn）查询重大税收违法失信主体、“中国政府采购网”（www.ccgp.gov.cn）查询政府采购严重违法失信行为记录名单）查询自身信用信息并将查询记录附在投标文件中，开标时采购人、代理机构根据需要自行核查，如核查情况与投标文件不一致时，以采购人、代理机构现场核查结果为准。</w:t>
            </w:r>
          </w:p>
          <w:p w14:paraId="6B27DF21">
            <w:pPr>
              <w:pStyle w:val="34"/>
              <w:widowControl w:val="0"/>
              <w:numPr>
                <w:ilvl w:val="0"/>
                <w:numId w:val="0"/>
              </w:numPr>
              <w:autoSpaceDN w:val="0"/>
              <w:spacing w:line="360" w:lineRule="auto"/>
              <w:ind w:firstLine="200" w:firstLineChars="100"/>
              <w:contextualSpacing/>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3.2、其他要求：单位负责人为同一人或者存在控股、管理关系的不同单位，不得同时参加同一合同下的政府采购活动【提供在“国家企业信用信息公示系统”中查询打印的相关材料并加盖公章（需包含公司基本信息、股东信息及股权变更信息）】</w:t>
            </w:r>
          </w:p>
          <w:p w14:paraId="2F541800">
            <w:pPr>
              <w:pStyle w:val="34"/>
              <w:widowControl w:val="0"/>
              <w:numPr>
                <w:ilvl w:val="0"/>
                <w:numId w:val="0"/>
              </w:numPr>
              <w:autoSpaceDN w:val="0"/>
              <w:spacing w:line="360" w:lineRule="auto"/>
              <w:ind w:firstLine="400" w:firstLineChars="200"/>
              <w:contextualSpacing/>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①依据《荥阳市财政局关于政府采购支持稳经济促增长的通知》（荥财字〔2022〕21号）文件中第五条“合理简化证明材料”的相关要求，参与本项目的供应商可无需提供相关财务状况、社保资金等证明材料，仅须如实提供书面承诺符合资格条件且无纳税、社保、重大违法等方面失信记录以及具备履行合同所必须的设备和能力的声明函，即可参与政府采购活动。</w:t>
            </w:r>
          </w:p>
          <w:p w14:paraId="05891AF7">
            <w:pPr>
              <w:pStyle w:val="34"/>
              <w:widowControl w:val="0"/>
              <w:numPr>
                <w:ilvl w:val="0"/>
                <w:numId w:val="0"/>
              </w:numPr>
              <w:autoSpaceDN w:val="0"/>
              <w:spacing w:line="360" w:lineRule="auto"/>
              <w:ind w:firstLine="400" w:firstLineChars="200"/>
              <w:contextualSpacing/>
              <w:rPr>
                <w:rFonts w:ascii="宋体" w:hAnsi="宋体" w:eastAsia="宋体" w:cs="宋体"/>
                <w:sz w:val="20"/>
                <w:szCs w:val="20"/>
                <w:highlight w:val="none"/>
              </w:rPr>
            </w:pPr>
            <w:r>
              <w:rPr>
                <w:rFonts w:hint="eastAsia" w:ascii="宋体" w:hAnsi="宋体" w:eastAsia="宋体" w:cs="宋体"/>
                <w:sz w:val="20"/>
                <w:szCs w:val="20"/>
                <w:highlight w:val="none"/>
                <w:lang w:val="en-US" w:eastAsia="zh-CN"/>
              </w:rPr>
              <w:t>②各供应商均可就上述标段中的一个或多个标段投标，但只能中一个标段，如果一个供应商同时被推荐为多个标段的第一中标候选人，则无条件采取标段序号在前的中标。</w:t>
            </w:r>
          </w:p>
        </w:tc>
      </w:tr>
      <w:tr w14:paraId="58E10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52" w:hRule="atLeast"/>
          <w:jc w:val="center"/>
        </w:trPr>
        <w:tc>
          <w:tcPr>
            <w:tcW w:w="855" w:type="dxa"/>
            <w:vAlign w:val="center"/>
          </w:tcPr>
          <w:p w14:paraId="7E4A2291">
            <w:pPr>
              <w:spacing w:before="176" w:line="193" w:lineRule="auto"/>
              <w:jc w:val="center"/>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4.2</w:t>
            </w:r>
          </w:p>
        </w:tc>
        <w:tc>
          <w:tcPr>
            <w:tcW w:w="2062" w:type="dxa"/>
            <w:vAlign w:val="center"/>
          </w:tcPr>
          <w:p w14:paraId="09F21B47">
            <w:pPr>
              <w:spacing w:line="240" w:lineRule="auto"/>
              <w:jc w:val="center"/>
              <w:rPr>
                <w:rFonts w:ascii="宋体" w:hAnsi="宋体" w:eastAsia="宋体" w:cs="宋体"/>
                <w:sz w:val="20"/>
                <w:szCs w:val="20"/>
              </w:rPr>
            </w:pPr>
            <w:r>
              <w:rPr>
                <w:rFonts w:ascii="宋体" w:hAnsi="宋体" w:eastAsia="宋体" w:cs="宋体"/>
                <w:spacing w:val="13"/>
                <w:sz w:val="20"/>
                <w:szCs w:val="20"/>
              </w:rPr>
              <w:t>是</w:t>
            </w:r>
            <w:r>
              <w:rPr>
                <w:rFonts w:ascii="宋体" w:hAnsi="宋体" w:eastAsia="宋体" w:cs="宋体"/>
                <w:spacing w:val="8"/>
                <w:sz w:val="20"/>
                <w:szCs w:val="20"/>
              </w:rPr>
              <w:t>否接受联合体投标</w:t>
            </w:r>
          </w:p>
        </w:tc>
        <w:tc>
          <w:tcPr>
            <w:tcW w:w="6784" w:type="dxa"/>
            <w:vAlign w:val="center"/>
          </w:tcPr>
          <w:p w14:paraId="08716666">
            <w:pPr>
              <w:spacing w:line="240" w:lineRule="auto"/>
              <w:jc w:val="both"/>
              <w:rPr>
                <w:rFonts w:ascii="宋体" w:hAnsi="宋体" w:eastAsia="宋体" w:cs="宋体"/>
                <w:sz w:val="20"/>
                <w:szCs w:val="20"/>
              </w:rPr>
            </w:pPr>
            <w:r>
              <w:rPr>
                <w:rFonts w:ascii="宋体" w:hAnsi="宋体" w:eastAsia="宋体" w:cs="宋体"/>
                <w:spacing w:val="2"/>
                <w:sz w:val="20"/>
                <w:szCs w:val="20"/>
              </w:rPr>
              <w:t>不接受</w:t>
            </w:r>
          </w:p>
        </w:tc>
      </w:tr>
      <w:tr w14:paraId="5098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25" w:hRule="atLeast"/>
          <w:jc w:val="center"/>
        </w:trPr>
        <w:tc>
          <w:tcPr>
            <w:tcW w:w="855" w:type="dxa"/>
            <w:vAlign w:val="center"/>
          </w:tcPr>
          <w:p w14:paraId="4108BE88">
            <w:pPr>
              <w:spacing w:before="174" w:line="193" w:lineRule="auto"/>
              <w:jc w:val="center"/>
              <w:rPr>
                <w:rFonts w:ascii="宋体" w:hAnsi="宋体" w:eastAsia="宋体" w:cs="宋体"/>
                <w:sz w:val="20"/>
                <w:szCs w:val="20"/>
              </w:rPr>
            </w:pPr>
            <w:r>
              <w:rPr>
                <w:rFonts w:ascii="宋体" w:hAnsi="宋体" w:eastAsia="宋体" w:cs="宋体"/>
                <w:spacing w:val="4"/>
                <w:sz w:val="20"/>
                <w:szCs w:val="20"/>
              </w:rPr>
              <w:t>1.9.</w:t>
            </w:r>
            <w:r>
              <w:rPr>
                <w:rFonts w:ascii="宋体" w:hAnsi="宋体" w:eastAsia="宋体" w:cs="宋体"/>
                <w:spacing w:val="3"/>
                <w:sz w:val="20"/>
                <w:szCs w:val="20"/>
              </w:rPr>
              <w:t>1</w:t>
            </w:r>
          </w:p>
        </w:tc>
        <w:tc>
          <w:tcPr>
            <w:tcW w:w="2062" w:type="dxa"/>
            <w:vAlign w:val="center"/>
          </w:tcPr>
          <w:p w14:paraId="5BD7ACAD">
            <w:pPr>
              <w:spacing w:line="240" w:lineRule="auto"/>
              <w:ind w:left="0"/>
              <w:jc w:val="center"/>
              <w:rPr>
                <w:rFonts w:ascii="宋体" w:hAnsi="宋体" w:eastAsia="宋体" w:cs="宋体"/>
                <w:sz w:val="20"/>
                <w:szCs w:val="20"/>
              </w:rPr>
            </w:pPr>
            <w:r>
              <w:rPr>
                <w:rFonts w:ascii="宋体" w:hAnsi="宋体" w:eastAsia="宋体" w:cs="宋体"/>
                <w:spacing w:val="11"/>
                <w:sz w:val="20"/>
                <w:szCs w:val="20"/>
              </w:rPr>
              <w:t>踏</w:t>
            </w:r>
            <w:r>
              <w:rPr>
                <w:rFonts w:ascii="宋体" w:hAnsi="宋体" w:eastAsia="宋体" w:cs="宋体"/>
                <w:spacing w:val="8"/>
                <w:sz w:val="20"/>
                <w:szCs w:val="20"/>
              </w:rPr>
              <w:t>勘现场及答疑</w:t>
            </w:r>
          </w:p>
        </w:tc>
        <w:tc>
          <w:tcPr>
            <w:tcW w:w="6784" w:type="dxa"/>
            <w:vAlign w:val="center"/>
          </w:tcPr>
          <w:p w14:paraId="48EE14AD">
            <w:pPr>
              <w:spacing w:line="240" w:lineRule="auto"/>
              <w:ind w:left="0"/>
              <w:jc w:val="both"/>
              <w:rPr>
                <w:rFonts w:ascii="宋体" w:hAnsi="宋体" w:eastAsia="宋体" w:cs="宋体"/>
                <w:sz w:val="20"/>
                <w:szCs w:val="20"/>
              </w:rPr>
            </w:pPr>
            <w:r>
              <w:rPr>
                <w:rFonts w:ascii="宋体" w:hAnsi="宋体" w:eastAsia="宋体" w:cs="宋体"/>
                <w:spacing w:val="2"/>
                <w:sz w:val="20"/>
                <w:szCs w:val="20"/>
              </w:rPr>
              <w:t>不组织</w:t>
            </w:r>
          </w:p>
        </w:tc>
      </w:tr>
      <w:tr w14:paraId="1067D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98" w:hRule="atLeast"/>
          <w:jc w:val="center"/>
        </w:trPr>
        <w:tc>
          <w:tcPr>
            <w:tcW w:w="855" w:type="dxa"/>
            <w:vAlign w:val="center"/>
          </w:tcPr>
          <w:p w14:paraId="58611D42">
            <w:pPr>
              <w:spacing w:before="210" w:line="193" w:lineRule="auto"/>
              <w:jc w:val="center"/>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4"/>
                <w:sz w:val="20"/>
                <w:szCs w:val="20"/>
              </w:rPr>
              <w:t>.10.1</w:t>
            </w:r>
          </w:p>
        </w:tc>
        <w:tc>
          <w:tcPr>
            <w:tcW w:w="2062" w:type="dxa"/>
            <w:vAlign w:val="center"/>
          </w:tcPr>
          <w:p w14:paraId="560786A3">
            <w:pPr>
              <w:spacing w:line="240" w:lineRule="auto"/>
              <w:ind w:left="0"/>
              <w:jc w:val="center"/>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标预备会</w:t>
            </w:r>
          </w:p>
        </w:tc>
        <w:tc>
          <w:tcPr>
            <w:tcW w:w="6784" w:type="dxa"/>
            <w:vAlign w:val="center"/>
          </w:tcPr>
          <w:p w14:paraId="1137270F">
            <w:pPr>
              <w:spacing w:line="240" w:lineRule="auto"/>
              <w:ind w:left="0"/>
              <w:jc w:val="both"/>
              <w:rPr>
                <w:rFonts w:ascii="宋体" w:hAnsi="宋体" w:eastAsia="宋体" w:cs="宋体"/>
                <w:sz w:val="20"/>
                <w:szCs w:val="20"/>
              </w:rPr>
            </w:pPr>
            <w:r>
              <w:rPr>
                <w:rFonts w:ascii="宋体" w:hAnsi="宋体" w:eastAsia="宋体" w:cs="宋体"/>
                <w:spacing w:val="2"/>
                <w:sz w:val="20"/>
                <w:szCs w:val="20"/>
              </w:rPr>
              <w:t>不召开</w:t>
            </w:r>
          </w:p>
        </w:tc>
      </w:tr>
      <w:tr w14:paraId="1929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45" w:hRule="atLeast"/>
          <w:jc w:val="center"/>
        </w:trPr>
        <w:tc>
          <w:tcPr>
            <w:tcW w:w="855" w:type="dxa"/>
            <w:vAlign w:val="center"/>
          </w:tcPr>
          <w:p w14:paraId="3509D76D">
            <w:pPr>
              <w:spacing w:line="240" w:lineRule="auto"/>
              <w:ind w:left="0"/>
              <w:jc w:val="center"/>
              <w:rPr>
                <w:rFonts w:ascii="宋体" w:hAnsi="宋体" w:eastAsia="宋体" w:cs="宋体"/>
                <w:sz w:val="20"/>
                <w:szCs w:val="20"/>
              </w:rPr>
            </w:pPr>
            <w:r>
              <w:rPr>
                <w:rFonts w:ascii="宋体" w:hAnsi="宋体" w:eastAsia="宋体" w:cs="宋体"/>
                <w:spacing w:val="2"/>
                <w:sz w:val="20"/>
                <w:szCs w:val="20"/>
              </w:rPr>
              <w:t>1.10.2</w:t>
            </w:r>
          </w:p>
        </w:tc>
        <w:tc>
          <w:tcPr>
            <w:tcW w:w="2062" w:type="dxa"/>
            <w:vAlign w:val="center"/>
          </w:tcPr>
          <w:p w14:paraId="61E5590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hint="eastAsia" w:ascii="宋体" w:hAnsi="宋体" w:eastAsia="宋体" w:cs="宋体"/>
                <w:spacing w:val="7"/>
                <w:sz w:val="20"/>
                <w:szCs w:val="20"/>
                <w:lang w:val="en-US" w:eastAsia="zh-CN"/>
              </w:rPr>
              <w:t>供</w:t>
            </w:r>
            <w:r>
              <w:rPr>
                <w:rFonts w:hint="eastAsia" w:ascii="宋体" w:hAnsi="宋体" w:eastAsia="宋体" w:cs="宋体"/>
                <w:spacing w:val="7"/>
                <w:sz w:val="20"/>
                <w:szCs w:val="20"/>
                <w:lang w:eastAsia="zh-CN"/>
              </w:rPr>
              <w:t>应商</w:t>
            </w:r>
            <w:r>
              <w:rPr>
                <w:rFonts w:ascii="宋体" w:hAnsi="宋体" w:eastAsia="宋体" w:cs="宋体"/>
                <w:spacing w:val="7"/>
                <w:sz w:val="20"/>
                <w:szCs w:val="20"/>
              </w:rPr>
              <w:t>提出问题的截止时间</w:t>
            </w:r>
          </w:p>
        </w:tc>
        <w:tc>
          <w:tcPr>
            <w:tcW w:w="6784" w:type="dxa"/>
            <w:vAlign w:val="center"/>
          </w:tcPr>
          <w:p w14:paraId="18224DE2">
            <w:pPr>
              <w:spacing w:line="240" w:lineRule="auto"/>
              <w:ind w:left="0"/>
              <w:jc w:val="both"/>
              <w:rPr>
                <w:rFonts w:ascii="宋体" w:hAnsi="宋体" w:eastAsia="宋体" w:cs="宋体"/>
                <w:sz w:val="20"/>
                <w:szCs w:val="20"/>
              </w:rPr>
            </w:pPr>
            <w:r>
              <w:rPr>
                <w:rFonts w:ascii="宋体" w:hAnsi="宋体" w:eastAsia="宋体" w:cs="宋体"/>
                <w:spacing w:val="5"/>
                <w:sz w:val="20"/>
                <w:szCs w:val="20"/>
              </w:rPr>
              <w:t>递交投标文件的截止之日</w:t>
            </w:r>
            <w:r>
              <w:rPr>
                <w:rFonts w:ascii="宋体" w:hAnsi="宋体" w:eastAsia="宋体" w:cs="宋体"/>
                <w:spacing w:val="3"/>
                <w:sz w:val="20"/>
                <w:szCs w:val="20"/>
              </w:rPr>
              <w:t>10</w:t>
            </w:r>
            <w:r>
              <w:rPr>
                <w:rFonts w:ascii="宋体" w:hAnsi="宋体" w:eastAsia="宋体" w:cs="宋体"/>
                <w:spacing w:val="5"/>
                <w:sz w:val="20"/>
                <w:szCs w:val="20"/>
              </w:rPr>
              <w:t>日</w:t>
            </w:r>
            <w:r>
              <w:rPr>
                <w:rFonts w:ascii="宋体" w:hAnsi="宋体" w:eastAsia="宋体" w:cs="宋体"/>
                <w:spacing w:val="2"/>
                <w:sz w:val="20"/>
                <w:szCs w:val="20"/>
              </w:rPr>
              <w:t>前</w:t>
            </w:r>
          </w:p>
        </w:tc>
      </w:tr>
      <w:tr w14:paraId="65F8A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27" w:hRule="atLeast"/>
          <w:jc w:val="center"/>
        </w:trPr>
        <w:tc>
          <w:tcPr>
            <w:tcW w:w="855" w:type="dxa"/>
            <w:vAlign w:val="center"/>
          </w:tcPr>
          <w:p w14:paraId="2FEE85B4">
            <w:pPr>
              <w:spacing w:before="65" w:line="193" w:lineRule="auto"/>
              <w:jc w:val="center"/>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.10.3</w:t>
            </w:r>
          </w:p>
        </w:tc>
        <w:tc>
          <w:tcPr>
            <w:tcW w:w="2062" w:type="dxa"/>
            <w:vAlign w:val="center"/>
          </w:tcPr>
          <w:p w14:paraId="41AA300C">
            <w:pPr>
              <w:spacing w:line="240" w:lineRule="auto"/>
              <w:jc w:val="center"/>
              <w:rPr>
                <w:rFonts w:ascii="宋体" w:hAnsi="宋体" w:eastAsia="宋体" w:cs="宋体"/>
                <w:sz w:val="20"/>
                <w:szCs w:val="20"/>
              </w:rPr>
            </w:pPr>
            <w:r>
              <w:rPr>
                <w:rFonts w:hint="eastAsia" w:ascii="宋体" w:hAnsi="宋体" w:eastAsia="宋体" w:cs="宋体"/>
                <w:sz w:val="20"/>
                <w:szCs w:val="20"/>
              </w:rPr>
              <w:t>采购人书面澄清的时间</w:t>
            </w:r>
          </w:p>
        </w:tc>
        <w:tc>
          <w:tcPr>
            <w:tcW w:w="6784" w:type="dxa"/>
            <w:vAlign w:val="center"/>
          </w:tcPr>
          <w:p w14:paraId="4D8BEE03">
            <w:pPr>
              <w:spacing w:before="65" w:line="228" w:lineRule="auto"/>
              <w:ind w:left="115"/>
              <w:jc w:val="both"/>
              <w:rPr>
                <w:rFonts w:ascii="宋体" w:hAnsi="宋体" w:eastAsia="宋体" w:cs="宋体"/>
                <w:sz w:val="20"/>
                <w:szCs w:val="20"/>
              </w:rPr>
            </w:pPr>
            <w:r>
              <w:rPr>
                <w:rFonts w:ascii="宋体" w:hAnsi="宋体" w:eastAsia="宋体" w:cs="宋体"/>
                <w:spacing w:val="6"/>
                <w:sz w:val="20"/>
                <w:szCs w:val="20"/>
              </w:rPr>
              <w:t>按</w:t>
            </w:r>
            <w:r>
              <w:rPr>
                <w:rFonts w:hint="eastAsia" w:ascii="宋体" w:hAnsi="宋体" w:eastAsia="宋体" w:cs="宋体"/>
                <w:spacing w:val="6"/>
                <w:sz w:val="20"/>
                <w:szCs w:val="20"/>
                <w:lang w:eastAsia="zh-CN"/>
              </w:rPr>
              <w:t>采购文件</w:t>
            </w:r>
            <w:r>
              <w:rPr>
                <w:rFonts w:ascii="宋体" w:hAnsi="宋体" w:eastAsia="宋体" w:cs="宋体"/>
                <w:spacing w:val="3"/>
                <w:sz w:val="20"/>
                <w:szCs w:val="20"/>
              </w:rPr>
              <w:t>规定的投标文件截止前15日前</w:t>
            </w:r>
          </w:p>
        </w:tc>
      </w:tr>
      <w:tr w14:paraId="75ABE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5" w:hRule="atLeast"/>
          <w:jc w:val="center"/>
        </w:trPr>
        <w:tc>
          <w:tcPr>
            <w:tcW w:w="855" w:type="dxa"/>
            <w:vAlign w:val="center"/>
          </w:tcPr>
          <w:p w14:paraId="7C35D74E">
            <w:pPr>
              <w:spacing w:before="257" w:line="193" w:lineRule="auto"/>
              <w:jc w:val="center"/>
              <w:rPr>
                <w:rFonts w:ascii="宋体" w:hAnsi="宋体" w:eastAsia="宋体" w:cs="宋体"/>
                <w:sz w:val="20"/>
                <w:szCs w:val="20"/>
              </w:rPr>
            </w:pPr>
            <w:r>
              <w:rPr>
                <w:rFonts w:ascii="宋体" w:hAnsi="宋体" w:eastAsia="宋体" w:cs="宋体"/>
                <w:spacing w:val="-1"/>
                <w:sz w:val="20"/>
                <w:szCs w:val="20"/>
              </w:rPr>
              <w:t>1.1</w:t>
            </w:r>
            <w:r>
              <w:rPr>
                <w:rFonts w:ascii="宋体" w:hAnsi="宋体" w:eastAsia="宋体" w:cs="宋体"/>
                <w:sz w:val="20"/>
                <w:szCs w:val="20"/>
              </w:rPr>
              <w:t>1</w:t>
            </w:r>
          </w:p>
        </w:tc>
        <w:tc>
          <w:tcPr>
            <w:tcW w:w="2062" w:type="dxa"/>
            <w:vAlign w:val="center"/>
          </w:tcPr>
          <w:p w14:paraId="63DAD2C4">
            <w:pPr>
              <w:spacing w:line="240" w:lineRule="auto"/>
              <w:jc w:val="center"/>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包</w:t>
            </w:r>
          </w:p>
        </w:tc>
        <w:tc>
          <w:tcPr>
            <w:tcW w:w="6784" w:type="dxa"/>
            <w:vAlign w:val="top"/>
          </w:tcPr>
          <w:p w14:paraId="3AF9B5CB">
            <w:pPr>
              <w:spacing w:before="226" w:line="228" w:lineRule="auto"/>
              <w:ind w:left="134"/>
              <w:rPr>
                <w:rFonts w:ascii="宋体" w:hAnsi="宋体" w:eastAsia="宋体" w:cs="宋体"/>
                <w:sz w:val="20"/>
                <w:szCs w:val="20"/>
              </w:rPr>
            </w:pPr>
            <w:r>
              <w:rPr>
                <w:rFonts w:ascii="宋体" w:hAnsi="宋体" w:eastAsia="宋体" w:cs="宋体"/>
                <w:spacing w:val="2"/>
                <w:sz w:val="20"/>
                <w:szCs w:val="20"/>
              </w:rPr>
              <w:t>不允许</w:t>
            </w:r>
          </w:p>
        </w:tc>
      </w:tr>
      <w:tr w14:paraId="0C0CA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5" w:hRule="atLeast"/>
          <w:jc w:val="center"/>
        </w:trPr>
        <w:tc>
          <w:tcPr>
            <w:tcW w:w="855" w:type="dxa"/>
            <w:vAlign w:val="center"/>
          </w:tcPr>
          <w:p w14:paraId="74B7B5A3">
            <w:pPr>
              <w:spacing w:before="215" w:line="193" w:lineRule="auto"/>
              <w:jc w:val="center"/>
              <w:rPr>
                <w:rFonts w:ascii="宋体" w:hAnsi="宋体" w:eastAsia="宋体" w:cs="宋体"/>
                <w:sz w:val="20"/>
                <w:szCs w:val="20"/>
              </w:rPr>
            </w:pPr>
            <w:r>
              <w:rPr>
                <w:rFonts w:ascii="宋体" w:hAnsi="宋体" w:eastAsia="宋体" w:cs="宋体"/>
                <w:spacing w:val="-1"/>
                <w:sz w:val="20"/>
                <w:szCs w:val="20"/>
              </w:rPr>
              <w:t>1.1</w:t>
            </w:r>
            <w:r>
              <w:rPr>
                <w:rFonts w:ascii="宋体" w:hAnsi="宋体" w:eastAsia="宋体" w:cs="宋体"/>
                <w:sz w:val="20"/>
                <w:szCs w:val="20"/>
              </w:rPr>
              <w:t>2</w:t>
            </w:r>
          </w:p>
        </w:tc>
        <w:tc>
          <w:tcPr>
            <w:tcW w:w="2062" w:type="dxa"/>
            <w:vAlign w:val="center"/>
          </w:tcPr>
          <w:p w14:paraId="6A2411E2">
            <w:pPr>
              <w:spacing w:line="240" w:lineRule="auto"/>
              <w:jc w:val="center"/>
              <w:rPr>
                <w:rFonts w:ascii="宋体" w:hAnsi="宋体" w:eastAsia="宋体" w:cs="宋体"/>
                <w:sz w:val="20"/>
                <w:szCs w:val="20"/>
              </w:rPr>
            </w:pPr>
            <w:r>
              <w:rPr>
                <w:rFonts w:ascii="宋体" w:hAnsi="宋体" w:eastAsia="宋体" w:cs="宋体"/>
                <w:spacing w:val="5"/>
                <w:sz w:val="20"/>
                <w:szCs w:val="20"/>
              </w:rPr>
              <w:t>偏</w:t>
            </w:r>
            <w:r>
              <w:rPr>
                <w:rFonts w:ascii="宋体" w:hAnsi="宋体" w:eastAsia="宋体" w:cs="宋体"/>
                <w:spacing w:val="4"/>
                <w:sz w:val="20"/>
                <w:szCs w:val="20"/>
              </w:rPr>
              <w:t>离</w:t>
            </w:r>
          </w:p>
        </w:tc>
        <w:tc>
          <w:tcPr>
            <w:tcW w:w="6784" w:type="dxa"/>
            <w:vAlign w:val="top"/>
          </w:tcPr>
          <w:p w14:paraId="621636D9">
            <w:pPr>
              <w:spacing w:before="184" w:line="228" w:lineRule="auto"/>
              <w:ind w:left="134"/>
              <w:rPr>
                <w:rFonts w:hint="eastAsia" w:ascii="宋体" w:hAnsi="宋体" w:eastAsia="宋体" w:cs="宋体"/>
                <w:sz w:val="20"/>
                <w:szCs w:val="20"/>
                <w:lang w:eastAsia="zh-CN"/>
              </w:rPr>
            </w:pPr>
            <w:r>
              <w:rPr>
                <w:rFonts w:ascii="宋体" w:hAnsi="宋体" w:eastAsia="宋体" w:cs="宋体"/>
                <w:sz w:val="20"/>
                <w:szCs w:val="20"/>
                <w:highlight w:val="none"/>
              </w:rPr>
              <w:t>允许</w:t>
            </w:r>
            <w:r>
              <w:rPr>
                <w:rFonts w:hint="eastAsia" w:ascii="宋体" w:hAnsi="宋体" w:eastAsia="宋体" w:cs="宋体"/>
                <w:sz w:val="20"/>
                <w:szCs w:val="20"/>
                <w:highlight w:val="none"/>
                <w:lang w:eastAsia="zh-CN"/>
              </w:rPr>
              <w:t>，但必须优于采购文件要求</w:t>
            </w:r>
          </w:p>
        </w:tc>
      </w:tr>
      <w:tr w14:paraId="5411D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20" w:hRule="atLeast"/>
          <w:jc w:val="center"/>
        </w:trPr>
        <w:tc>
          <w:tcPr>
            <w:tcW w:w="855" w:type="dxa"/>
            <w:vAlign w:val="center"/>
          </w:tcPr>
          <w:p w14:paraId="3AAC8EEC">
            <w:pPr>
              <w:spacing w:before="65" w:line="193" w:lineRule="auto"/>
              <w:jc w:val="center"/>
              <w:rPr>
                <w:rFonts w:ascii="宋体" w:hAnsi="宋体" w:eastAsia="宋体" w:cs="宋体"/>
                <w:sz w:val="20"/>
                <w:szCs w:val="20"/>
              </w:rPr>
            </w:pPr>
            <w:r>
              <w:rPr>
                <w:rFonts w:ascii="宋体" w:hAnsi="宋体" w:eastAsia="宋体" w:cs="宋体"/>
                <w:spacing w:val="8"/>
                <w:sz w:val="20"/>
                <w:szCs w:val="20"/>
              </w:rPr>
              <w:t>2.1</w:t>
            </w:r>
          </w:p>
        </w:tc>
        <w:tc>
          <w:tcPr>
            <w:tcW w:w="2062" w:type="dxa"/>
            <w:vAlign w:val="center"/>
          </w:tcPr>
          <w:p w14:paraId="6B9E0BCF">
            <w:pPr>
              <w:spacing w:line="240" w:lineRule="auto"/>
              <w:jc w:val="center"/>
              <w:rPr>
                <w:rFonts w:ascii="宋体" w:hAnsi="宋体" w:eastAsia="宋体" w:cs="宋体"/>
                <w:sz w:val="20"/>
                <w:szCs w:val="20"/>
              </w:rPr>
            </w:pPr>
            <w:r>
              <w:rPr>
                <w:rFonts w:ascii="宋体" w:hAnsi="宋体" w:eastAsia="宋体" w:cs="宋体"/>
                <w:spacing w:val="8"/>
                <w:sz w:val="20"/>
                <w:szCs w:val="20"/>
              </w:rPr>
              <w:t>构成</w:t>
            </w:r>
            <w:r>
              <w:rPr>
                <w:rFonts w:hint="eastAsia" w:ascii="宋体" w:hAnsi="宋体" w:eastAsia="宋体" w:cs="宋体"/>
                <w:spacing w:val="8"/>
                <w:sz w:val="20"/>
                <w:szCs w:val="20"/>
                <w:lang w:eastAsia="zh-CN"/>
              </w:rPr>
              <w:t>采购文件</w:t>
            </w:r>
            <w:r>
              <w:rPr>
                <w:rFonts w:ascii="宋体" w:hAnsi="宋体" w:eastAsia="宋体" w:cs="宋体"/>
                <w:spacing w:val="8"/>
                <w:sz w:val="20"/>
                <w:szCs w:val="20"/>
              </w:rPr>
              <w:t>的其他材料</w:t>
            </w:r>
          </w:p>
        </w:tc>
        <w:tc>
          <w:tcPr>
            <w:tcW w:w="6784" w:type="dxa"/>
            <w:vAlign w:val="top"/>
          </w:tcPr>
          <w:p w14:paraId="0162CB82">
            <w:pPr>
              <w:spacing w:before="145" w:line="401" w:lineRule="exact"/>
              <w:ind w:left="114"/>
              <w:rPr>
                <w:rFonts w:hint="eastAsia" w:ascii="宋体" w:hAnsi="宋体" w:eastAsia="宋体" w:cs="宋体"/>
                <w:sz w:val="20"/>
                <w:szCs w:val="20"/>
                <w:lang w:eastAsia="zh-CN"/>
              </w:rPr>
            </w:pPr>
            <w:r>
              <w:rPr>
                <w:rFonts w:hint="eastAsia" w:ascii="宋体" w:hAnsi="宋体" w:eastAsia="宋体" w:cs="宋体"/>
                <w:sz w:val="20"/>
                <w:szCs w:val="20"/>
                <w:lang w:eastAsia="zh-CN"/>
              </w:rPr>
              <w:t>采购文件</w:t>
            </w:r>
            <w:r>
              <w:rPr>
                <w:rFonts w:ascii="宋体" w:hAnsi="宋体" w:eastAsia="宋体" w:cs="宋体"/>
                <w:sz w:val="20"/>
                <w:szCs w:val="20"/>
              </w:rPr>
              <w:t>的补充文件(如有)、招标答疑纪要(如有)、最高投标限价</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如有</w:t>
            </w:r>
            <w:r>
              <w:rPr>
                <w:rFonts w:hint="eastAsia" w:ascii="宋体" w:hAnsi="宋体" w:eastAsia="宋体" w:cs="宋体"/>
                <w:sz w:val="20"/>
                <w:szCs w:val="20"/>
                <w:lang w:eastAsia="zh-CN"/>
              </w:rPr>
              <w:t>）</w:t>
            </w:r>
          </w:p>
        </w:tc>
      </w:tr>
      <w:tr w14:paraId="57EF1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50" w:hRule="atLeast"/>
          <w:jc w:val="center"/>
        </w:trPr>
        <w:tc>
          <w:tcPr>
            <w:tcW w:w="855" w:type="dxa"/>
            <w:vAlign w:val="center"/>
          </w:tcPr>
          <w:p w14:paraId="7687881A">
            <w:pPr>
              <w:spacing w:before="286" w:line="193" w:lineRule="auto"/>
              <w:jc w:val="center"/>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6"/>
                <w:sz w:val="20"/>
                <w:szCs w:val="20"/>
              </w:rPr>
              <w:t>.2.1</w:t>
            </w:r>
          </w:p>
        </w:tc>
        <w:tc>
          <w:tcPr>
            <w:tcW w:w="2062" w:type="dxa"/>
            <w:vAlign w:val="center"/>
          </w:tcPr>
          <w:p w14:paraId="5BF2C36D">
            <w:pPr>
              <w:spacing w:before="51" w:line="240" w:lineRule="auto"/>
              <w:ind w:right="179"/>
              <w:jc w:val="center"/>
              <w:rPr>
                <w:rFonts w:ascii="宋体" w:hAnsi="宋体" w:eastAsia="宋体" w:cs="宋体"/>
                <w:sz w:val="20"/>
                <w:szCs w:val="20"/>
              </w:rPr>
            </w:pPr>
            <w:r>
              <w:rPr>
                <w:rFonts w:hint="eastAsia" w:ascii="宋体" w:hAnsi="宋体" w:eastAsia="宋体" w:cs="宋体"/>
                <w:spacing w:val="14"/>
                <w:sz w:val="20"/>
                <w:szCs w:val="20"/>
                <w:lang w:eastAsia="zh-CN"/>
              </w:rPr>
              <w:t>供应商</w:t>
            </w:r>
            <w:r>
              <w:rPr>
                <w:rFonts w:ascii="宋体" w:hAnsi="宋体" w:eastAsia="宋体" w:cs="宋体"/>
                <w:spacing w:val="8"/>
                <w:sz w:val="20"/>
                <w:szCs w:val="20"/>
              </w:rPr>
              <w:t>要求澄清</w:t>
            </w:r>
            <w:r>
              <w:rPr>
                <w:rFonts w:hint="eastAsia" w:ascii="宋体" w:hAnsi="宋体" w:eastAsia="宋体" w:cs="宋体"/>
                <w:spacing w:val="8"/>
                <w:sz w:val="20"/>
                <w:szCs w:val="20"/>
                <w:lang w:eastAsia="zh-CN"/>
              </w:rPr>
              <w:t>采购文件</w:t>
            </w:r>
            <w:r>
              <w:rPr>
                <w:rFonts w:ascii="宋体" w:hAnsi="宋体" w:eastAsia="宋体" w:cs="宋体"/>
                <w:spacing w:val="8"/>
                <w:sz w:val="20"/>
                <w:szCs w:val="20"/>
              </w:rPr>
              <w:t>的截止时间</w:t>
            </w:r>
          </w:p>
        </w:tc>
        <w:tc>
          <w:tcPr>
            <w:tcW w:w="6784" w:type="dxa"/>
            <w:vAlign w:val="center"/>
          </w:tcPr>
          <w:p w14:paraId="534C7057">
            <w:pPr>
              <w:spacing w:before="50" w:line="408" w:lineRule="exact"/>
              <w:jc w:val="both"/>
              <w:rPr>
                <w:rFonts w:ascii="宋体" w:hAnsi="宋体" w:eastAsia="宋体" w:cs="宋体"/>
                <w:sz w:val="20"/>
                <w:szCs w:val="20"/>
              </w:rPr>
            </w:pPr>
            <w:r>
              <w:rPr>
                <w:rFonts w:ascii="宋体" w:hAnsi="宋体" w:eastAsia="宋体" w:cs="宋体"/>
                <w:sz w:val="20"/>
                <w:szCs w:val="20"/>
              </w:rPr>
              <w:t>递交投标文件的截止之日15日前</w:t>
            </w:r>
          </w:p>
        </w:tc>
      </w:tr>
      <w:tr w14:paraId="3E8AA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70" w:hRule="atLeast"/>
          <w:jc w:val="center"/>
        </w:trPr>
        <w:tc>
          <w:tcPr>
            <w:tcW w:w="855" w:type="dxa"/>
            <w:vAlign w:val="center"/>
          </w:tcPr>
          <w:p w14:paraId="0D45B532">
            <w:pPr>
              <w:spacing w:before="177" w:line="192" w:lineRule="auto"/>
              <w:jc w:val="center"/>
              <w:rPr>
                <w:rFonts w:ascii="宋体" w:hAnsi="宋体" w:eastAsia="宋体" w:cs="宋体"/>
                <w:snapToGrid w:val="0"/>
                <w:color w:val="000000"/>
                <w:kern w:val="0"/>
                <w:sz w:val="20"/>
                <w:szCs w:val="20"/>
              </w:rPr>
            </w:pPr>
            <w:r>
              <w:rPr>
                <w:rFonts w:ascii="宋体" w:hAnsi="宋体" w:eastAsia="宋体" w:cs="宋体"/>
                <w:spacing w:val="4"/>
                <w:sz w:val="20"/>
                <w:szCs w:val="20"/>
              </w:rPr>
              <w:t>2.2.</w:t>
            </w:r>
            <w:r>
              <w:rPr>
                <w:rFonts w:ascii="宋体" w:hAnsi="宋体" w:eastAsia="宋体" w:cs="宋体"/>
                <w:spacing w:val="3"/>
                <w:sz w:val="20"/>
                <w:szCs w:val="20"/>
              </w:rPr>
              <w:t>2</w:t>
            </w:r>
          </w:p>
        </w:tc>
        <w:tc>
          <w:tcPr>
            <w:tcW w:w="2062" w:type="dxa"/>
            <w:vAlign w:val="center"/>
          </w:tcPr>
          <w:p w14:paraId="713E6596">
            <w:pPr>
              <w:spacing w:before="144" w:line="229" w:lineRule="auto"/>
              <w:jc w:val="center"/>
              <w:rPr>
                <w:rFonts w:ascii="宋体" w:hAnsi="宋体" w:eastAsia="宋体" w:cs="宋体"/>
                <w:snapToGrid w:val="0"/>
                <w:color w:val="000000"/>
                <w:kern w:val="0"/>
                <w:sz w:val="20"/>
                <w:szCs w:val="20"/>
              </w:rPr>
            </w:pPr>
            <w:r>
              <w:rPr>
                <w:rFonts w:ascii="宋体" w:hAnsi="宋体" w:eastAsia="宋体" w:cs="宋体"/>
                <w:spacing w:val="8"/>
                <w:sz w:val="20"/>
                <w:szCs w:val="20"/>
              </w:rPr>
              <w:t>投标截止时</w:t>
            </w:r>
            <w:r>
              <w:rPr>
                <w:rFonts w:ascii="宋体" w:hAnsi="宋体" w:eastAsia="宋体" w:cs="宋体"/>
                <w:spacing w:val="7"/>
                <w:sz w:val="20"/>
                <w:szCs w:val="20"/>
              </w:rPr>
              <w:t>间</w:t>
            </w:r>
          </w:p>
        </w:tc>
        <w:tc>
          <w:tcPr>
            <w:tcW w:w="6784" w:type="dxa"/>
            <w:vAlign w:val="top"/>
          </w:tcPr>
          <w:p w14:paraId="22D384BF">
            <w:pPr>
              <w:spacing w:before="144" w:line="228" w:lineRule="auto"/>
              <w:ind w:left="116" w:leftChars="0"/>
              <w:rPr>
                <w:rFonts w:ascii="宋体" w:hAnsi="宋体" w:eastAsia="宋体" w:cs="宋体"/>
                <w:snapToGrid w:val="0"/>
                <w:color w:val="000000"/>
                <w:kern w:val="0"/>
                <w:sz w:val="20"/>
                <w:szCs w:val="20"/>
                <w:highlight w:val="none"/>
              </w:rPr>
            </w:pPr>
            <w:r>
              <w:rPr>
                <w:rFonts w:ascii="宋体" w:hAnsi="宋体" w:eastAsia="宋体" w:cs="宋体"/>
                <w:spacing w:val="-9"/>
                <w:sz w:val="20"/>
                <w:szCs w:val="20"/>
                <w:highlight w:val="none"/>
                <w14:textOutline w14:w="3795" w14:cap="sq" w14:cmpd="sng">
                  <w14:solidFill>
                    <w14:srgbClr w14:val="000000"/>
                  </w14:solidFill>
                  <w14:prstDash w14:val="solid"/>
                  <w14:bevel/>
                </w14:textOutline>
              </w:rPr>
              <w:t>202</w:t>
            </w:r>
            <w:r>
              <w:rPr>
                <w:rFonts w:hint="eastAsia" w:ascii="宋体" w:hAnsi="宋体" w:eastAsia="宋体" w:cs="宋体"/>
                <w:spacing w:val="-9"/>
                <w:sz w:val="20"/>
                <w:szCs w:val="20"/>
                <w:highlight w:val="none"/>
                <w:lang w:val="en-US" w:eastAsia="zh-CN"/>
                <w14:textOutline w14:w="3795" w14:cap="sq" w14:cmpd="sng">
                  <w14:solidFill>
                    <w14:srgbClr w14:val="000000"/>
                  </w14:solidFill>
                  <w14:prstDash w14:val="solid"/>
                  <w14:bevel/>
                </w14:textOutline>
              </w:rPr>
              <w:t>4</w:t>
            </w:r>
            <w:r>
              <w:rPr>
                <w:rFonts w:ascii="宋体" w:hAnsi="宋体" w:eastAsia="宋体" w:cs="宋体"/>
                <w:spacing w:val="-9"/>
                <w:sz w:val="20"/>
                <w:szCs w:val="20"/>
                <w:highlight w:val="none"/>
                <w14:textOutline w14:w="3795" w14:cap="sq" w14:cmpd="sng">
                  <w14:solidFill>
                    <w14:srgbClr w14:val="000000"/>
                  </w14:solidFill>
                  <w14:prstDash w14:val="solid"/>
                  <w14:bevel/>
                </w14:textOutline>
              </w:rPr>
              <w:t>年</w:t>
            </w:r>
            <w:r>
              <w:rPr>
                <w:rFonts w:hint="eastAsia" w:ascii="宋体" w:hAnsi="宋体" w:eastAsia="宋体" w:cs="宋体"/>
                <w:spacing w:val="-9"/>
                <w:sz w:val="20"/>
                <w:szCs w:val="20"/>
                <w:highlight w:val="none"/>
                <w:lang w:val="en-US" w:eastAsia="zh-CN"/>
                <w14:textOutline w14:w="3795" w14:cap="sq" w14:cmpd="sng">
                  <w14:solidFill>
                    <w14:srgbClr w14:val="000000"/>
                  </w14:solidFill>
                  <w14:prstDash w14:val="solid"/>
                  <w14:bevel/>
                </w14:textOutline>
              </w:rPr>
              <w:t>10</w:t>
            </w:r>
            <w:r>
              <w:rPr>
                <w:rFonts w:ascii="宋体" w:hAnsi="宋体" w:eastAsia="宋体" w:cs="宋体"/>
                <w:spacing w:val="-9"/>
                <w:sz w:val="20"/>
                <w:szCs w:val="20"/>
                <w:highlight w:val="none"/>
                <w14:textOutline w14:w="3795" w14:cap="sq" w14:cmpd="sng">
                  <w14:solidFill>
                    <w14:srgbClr w14:val="000000"/>
                  </w14:solidFill>
                  <w14:prstDash w14:val="solid"/>
                  <w14:bevel/>
                </w14:textOutline>
              </w:rPr>
              <w:t>月</w:t>
            </w:r>
            <w:r>
              <w:rPr>
                <w:rFonts w:hint="eastAsia" w:ascii="宋体" w:hAnsi="宋体" w:eastAsia="宋体" w:cs="宋体"/>
                <w:spacing w:val="-9"/>
                <w:sz w:val="20"/>
                <w:szCs w:val="20"/>
                <w:highlight w:val="none"/>
                <w:lang w:val="en-US" w:eastAsia="zh-CN"/>
                <w14:textOutline w14:w="3795" w14:cap="sq" w14:cmpd="sng">
                  <w14:solidFill>
                    <w14:srgbClr w14:val="000000"/>
                  </w14:solidFill>
                  <w14:prstDash w14:val="solid"/>
                  <w14:bevel/>
                </w14:textOutline>
              </w:rPr>
              <w:t>10</w:t>
            </w:r>
            <w:r>
              <w:rPr>
                <w:rFonts w:ascii="宋体" w:hAnsi="宋体" w:eastAsia="宋体" w:cs="宋体"/>
                <w:spacing w:val="-9"/>
                <w:sz w:val="20"/>
                <w:szCs w:val="20"/>
                <w:highlight w:val="none"/>
                <w14:textOutline w14:w="3795" w14:cap="sq" w14:cmpd="sng">
                  <w14:solidFill>
                    <w14:srgbClr w14:val="000000"/>
                  </w14:solidFill>
                  <w14:prstDash w14:val="solid"/>
                  <w14:bevel/>
                </w14:textOutline>
              </w:rPr>
              <w:t>日9时00分(北京时间</w:t>
            </w:r>
            <w:r>
              <w:rPr>
                <w:rFonts w:ascii="宋体" w:hAnsi="宋体" w:eastAsia="宋体" w:cs="宋体"/>
                <w:spacing w:val="-7"/>
                <w:sz w:val="20"/>
                <w:szCs w:val="20"/>
                <w:highlight w:val="none"/>
                <w14:textOutline w14:w="3795" w14:cap="sq" w14:cmpd="sng">
                  <w14:solidFill>
                    <w14:srgbClr w14:val="000000"/>
                  </w14:solidFill>
                  <w14:prstDash w14:val="solid"/>
                  <w14:bevel/>
                </w14:textOutline>
              </w:rPr>
              <w:t>)</w:t>
            </w:r>
          </w:p>
        </w:tc>
      </w:tr>
      <w:tr w14:paraId="3F7C7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62" w:hRule="atLeast"/>
          <w:jc w:val="center"/>
        </w:trPr>
        <w:tc>
          <w:tcPr>
            <w:tcW w:w="855" w:type="dxa"/>
            <w:vAlign w:val="center"/>
          </w:tcPr>
          <w:p w14:paraId="7A95BF02">
            <w:pPr>
              <w:spacing w:before="65" w:line="192" w:lineRule="auto"/>
              <w:jc w:val="center"/>
              <w:rPr>
                <w:rFonts w:ascii="宋体" w:hAnsi="宋体" w:eastAsia="宋体" w:cs="宋体"/>
                <w:snapToGrid w:val="0"/>
                <w:color w:val="000000"/>
                <w:kern w:val="0"/>
                <w:sz w:val="20"/>
                <w:szCs w:val="20"/>
              </w:rPr>
            </w:pPr>
            <w:r>
              <w:rPr>
                <w:rFonts w:ascii="宋体" w:hAnsi="宋体" w:eastAsia="宋体" w:cs="宋体"/>
                <w:spacing w:val="5"/>
                <w:sz w:val="20"/>
                <w:szCs w:val="20"/>
              </w:rPr>
              <w:t>2</w:t>
            </w:r>
            <w:r>
              <w:rPr>
                <w:rFonts w:ascii="宋体" w:hAnsi="宋体" w:eastAsia="宋体" w:cs="宋体"/>
                <w:spacing w:val="4"/>
                <w:sz w:val="20"/>
                <w:szCs w:val="20"/>
              </w:rPr>
              <w:t>.2.3</w:t>
            </w:r>
          </w:p>
        </w:tc>
        <w:tc>
          <w:tcPr>
            <w:tcW w:w="2062" w:type="dxa"/>
            <w:vAlign w:val="center"/>
          </w:tcPr>
          <w:p w14:paraId="4E285DAA">
            <w:pPr>
              <w:spacing w:line="240" w:lineRule="auto"/>
              <w:ind w:right="0" w:rightChars="0"/>
              <w:jc w:val="center"/>
              <w:rPr>
                <w:rFonts w:ascii="宋体" w:hAnsi="宋体" w:eastAsia="宋体" w:cs="宋体"/>
                <w:snapToGrid w:val="0"/>
                <w:color w:val="000000"/>
                <w:kern w:val="0"/>
                <w:sz w:val="20"/>
                <w:szCs w:val="20"/>
              </w:rPr>
            </w:pPr>
            <w:r>
              <w:rPr>
                <w:rFonts w:hint="eastAsia" w:ascii="宋体" w:hAnsi="宋体" w:eastAsia="宋体" w:cs="宋体"/>
                <w:spacing w:val="14"/>
                <w:sz w:val="20"/>
                <w:szCs w:val="20"/>
                <w:lang w:eastAsia="zh-CN"/>
              </w:rPr>
              <w:t>供应商</w:t>
            </w:r>
            <w:r>
              <w:rPr>
                <w:rFonts w:ascii="宋体" w:hAnsi="宋体" w:eastAsia="宋体" w:cs="宋体"/>
                <w:spacing w:val="8"/>
                <w:sz w:val="20"/>
                <w:szCs w:val="20"/>
              </w:rPr>
              <w:t>确认收到</w:t>
            </w:r>
            <w:r>
              <w:rPr>
                <w:rFonts w:hint="eastAsia" w:ascii="宋体" w:hAnsi="宋体" w:eastAsia="宋体" w:cs="宋体"/>
                <w:spacing w:val="8"/>
                <w:sz w:val="20"/>
                <w:szCs w:val="20"/>
                <w:lang w:eastAsia="zh-CN"/>
              </w:rPr>
              <w:t>采购文件</w:t>
            </w:r>
            <w:r>
              <w:rPr>
                <w:rFonts w:ascii="宋体" w:hAnsi="宋体" w:eastAsia="宋体" w:cs="宋体"/>
                <w:spacing w:val="8"/>
                <w:sz w:val="20"/>
                <w:szCs w:val="20"/>
              </w:rPr>
              <w:t>澄清的时间</w:t>
            </w:r>
          </w:p>
        </w:tc>
        <w:tc>
          <w:tcPr>
            <w:tcW w:w="6784" w:type="dxa"/>
            <w:vAlign w:val="top"/>
          </w:tcPr>
          <w:p w14:paraId="7317BB0A">
            <w:pPr>
              <w:keepNext w:val="0"/>
              <w:keepLines w:val="0"/>
              <w:pageBreakBefore w:val="0"/>
              <w:widowControl/>
              <w:kinsoku w:val="0"/>
              <w:wordWrap/>
              <w:overflowPunct/>
              <w:topLinePunct w:val="0"/>
              <w:autoSpaceDE w:val="0"/>
              <w:autoSpaceDN w:val="0"/>
              <w:bidi w:val="0"/>
              <w:adjustRightInd w:val="0"/>
              <w:snapToGrid w:val="0"/>
              <w:spacing w:line="340" w:lineRule="exact"/>
              <w:ind w:right="0"/>
              <w:textAlignment w:val="baseline"/>
              <w:rPr>
                <w:rFonts w:ascii="宋体" w:hAnsi="宋体" w:eastAsia="宋体" w:cs="宋体"/>
                <w:sz w:val="20"/>
                <w:szCs w:val="20"/>
              </w:rPr>
            </w:pPr>
            <w:r>
              <w:rPr>
                <w:rFonts w:hint="eastAsia" w:ascii="宋体" w:hAnsi="宋体" w:eastAsia="宋体" w:cs="宋体"/>
                <w:spacing w:val="5"/>
                <w:sz w:val="20"/>
                <w:szCs w:val="20"/>
                <w:lang w:eastAsia="zh-CN"/>
              </w:rPr>
              <w:t>采购文件</w:t>
            </w:r>
            <w:r>
              <w:rPr>
                <w:rFonts w:ascii="宋体" w:hAnsi="宋体" w:eastAsia="宋体" w:cs="宋体"/>
                <w:spacing w:val="5"/>
                <w:sz w:val="20"/>
                <w:szCs w:val="20"/>
              </w:rPr>
              <w:t>澄清发出后</w:t>
            </w:r>
            <w:r>
              <w:rPr>
                <w:rFonts w:ascii="宋体" w:hAnsi="宋体" w:eastAsia="宋体" w:cs="宋体"/>
                <w:spacing w:val="2"/>
                <w:sz w:val="20"/>
                <w:szCs w:val="20"/>
              </w:rPr>
              <w:t>24</w:t>
            </w:r>
            <w:r>
              <w:rPr>
                <w:rFonts w:ascii="宋体" w:hAnsi="宋体" w:eastAsia="宋体" w:cs="宋体"/>
                <w:spacing w:val="5"/>
                <w:sz w:val="20"/>
                <w:szCs w:val="20"/>
              </w:rPr>
              <w:t>小时以</w:t>
            </w:r>
            <w:r>
              <w:rPr>
                <w:rFonts w:ascii="宋体" w:hAnsi="宋体" w:eastAsia="宋体" w:cs="宋体"/>
                <w:spacing w:val="1"/>
                <w:sz w:val="20"/>
                <w:szCs w:val="20"/>
              </w:rPr>
              <w:t>内</w:t>
            </w:r>
          </w:p>
          <w:p w14:paraId="5F593E28">
            <w:pPr>
              <w:keepNext w:val="0"/>
              <w:keepLines w:val="0"/>
              <w:pageBreakBefore w:val="0"/>
              <w:widowControl/>
              <w:kinsoku w:val="0"/>
              <w:wordWrap/>
              <w:overflowPunct/>
              <w:topLinePunct w:val="0"/>
              <w:autoSpaceDE w:val="0"/>
              <w:autoSpaceDN w:val="0"/>
              <w:bidi w:val="0"/>
              <w:adjustRightInd w:val="0"/>
              <w:snapToGrid w:val="0"/>
              <w:spacing w:line="340" w:lineRule="exact"/>
              <w:ind w:right="0" w:rightChars="0"/>
              <w:textAlignment w:val="baseline"/>
              <w:rPr>
                <w:rFonts w:ascii="宋体" w:hAnsi="宋体" w:eastAsia="宋体" w:cs="宋体"/>
                <w:snapToGrid w:val="0"/>
                <w:color w:val="000000"/>
                <w:kern w:val="0"/>
                <w:sz w:val="20"/>
                <w:szCs w:val="20"/>
              </w:rPr>
            </w:pPr>
            <w:r>
              <w:rPr>
                <w:rFonts w:ascii="宋体" w:hAnsi="宋体" w:eastAsia="宋体" w:cs="宋体"/>
                <w:spacing w:val="8"/>
                <w:sz w:val="20"/>
                <w:szCs w:val="20"/>
              </w:rPr>
              <w:t>形式：</w:t>
            </w:r>
            <w:r>
              <w:rPr>
                <w:rFonts w:hint="eastAsia" w:ascii="宋体" w:hAnsi="宋体" w:eastAsia="宋体" w:cs="宋体"/>
                <w:spacing w:val="8"/>
                <w:sz w:val="20"/>
                <w:szCs w:val="20"/>
                <w:lang w:eastAsia="zh-CN"/>
              </w:rPr>
              <w:t>采购文件</w:t>
            </w:r>
            <w:r>
              <w:rPr>
                <w:rFonts w:ascii="宋体" w:hAnsi="宋体" w:eastAsia="宋体" w:cs="宋体"/>
                <w:spacing w:val="8"/>
                <w:sz w:val="20"/>
                <w:szCs w:val="20"/>
              </w:rPr>
              <w:t>澄清公告在交易中心网站一经发出即视为</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已确</w:t>
            </w:r>
            <w:r>
              <w:rPr>
                <w:rFonts w:ascii="宋体" w:hAnsi="宋体" w:eastAsia="宋体" w:cs="宋体"/>
                <w:spacing w:val="7"/>
                <w:sz w:val="20"/>
                <w:szCs w:val="20"/>
              </w:rPr>
              <w:t>认收到，请保持关注</w:t>
            </w:r>
            <w:r>
              <w:rPr>
                <w:rFonts w:ascii="宋体" w:hAnsi="宋体" w:eastAsia="宋体" w:cs="宋体"/>
                <w:spacing w:val="6"/>
                <w:sz w:val="20"/>
                <w:szCs w:val="20"/>
              </w:rPr>
              <w:t>。</w:t>
            </w:r>
          </w:p>
        </w:tc>
      </w:tr>
      <w:tr w14:paraId="17CE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97" w:hRule="atLeast"/>
          <w:jc w:val="center"/>
        </w:trPr>
        <w:tc>
          <w:tcPr>
            <w:tcW w:w="855" w:type="dxa"/>
            <w:vAlign w:val="center"/>
          </w:tcPr>
          <w:p w14:paraId="2422FE76">
            <w:pPr>
              <w:spacing w:before="65" w:line="192" w:lineRule="auto"/>
              <w:jc w:val="center"/>
              <w:rPr>
                <w:rFonts w:ascii="宋体" w:hAnsi="宋体" w:eastAsia="宋体" w:cs="宋体"/>
                <w:snapToGrid w:val="0"/>
                <w:color w:val="000000"/>
                <w:kern w:val="0"/>
                <w:sz w:val="20"/>
                <w:szCs w:val="20"/>
              </w:rPr>
            </w:pPr>
            <w:r>
              <w:rPr>
                <w:rFonts w:ascii="宋体" w:hAnsi="宋体" w:eastAsia="宋体" w:cs="宋体"/>
                <w:spacing w:val="4"/>
                <w:sz w:val="20"/>
                <w:szCs w:val="20"/>
              </w:rPr>
              <w:t>2.3.</w:t>
            </w:r>
            <w:r>
              <w:rPr>
                <w:rFonts w:ascii="宋体" w:hAnsi="宋体" w:eastAsia="宋体" w:cs="宋体"/>
                <w:spacing w:val="3"/>
                <w:sz w:val="20"/>
                <w:szCs w:val="20"/>
              </w:rPr>
              <w:t>2</w:t>
            </w:r>
          </w:p>
        </w:tc>
        <w:tc>
          <w:tcPr>
            <w:tcW w:w="2062" w:type="dxa"/>
            <w:vAlign w:val="center"/>
          </w:tcPr>
          <w:p w14:paraId="431C95AE">
            <w:pPr>
              <w:spacing w:line="240" w:lineRule="auto"/>
              <w:ind w:right="0" w:rightChars="0"/>
              <w:jc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eastAsia="zh-CN"/>
              </w:rPr>
              <w:t>供应商</w:t>
            </w:r>
            <w:r>
              <w:rPr>
                <w:rFonts w:ascii="宋体" w:hAnsi="宋体" w:eastAsia="宋体" w:cs="宋体"/>
                <w:snapToGrid w:val="0"/>
                <w:color w:val="000000"/>
                <w:kern w:val="0"/>
                <w:sz w:val="20"/>
                <w:szCs w:val="20"/>
              </w:rPr>
              <w:t>确认收到</w:t>
            </w:r>
            <w:r>
              <w:rPr>
                <w:rFonts w:hint="eastAsia" w:ascii="宋体" w:hAnsi="宋体" w:eastAsia="宋体" w:cs="宋体"/>
                <w:snapToGrid w:val="0"/>
                <w:color w:val="000000"/>
                <w:kern w:val="0"/>
                <w:sz w:val="20"/>
                <w:szCs w:val="20"/>
                <w:lang w:eastAsia="zh-CN"/>
              </w:rPr>
              <w:t>采购文件</w:t>
            </w:r>
            <w:r>
              <w:rPr>
                <w:rFonts w:ascii="宋体" w:hAnsi="宋体" w:eastAsia="宋体" w:cs="宋体"/>
                <w:snapToGrid w:val="0"/>
                <w:color w:val="000000"/>
                <w:kern w:val="0"/>
                <w:sz w:val="20"/>
                <w:szCs w:val="20"/>
              </w:rPr>
              <w:t>修改的间</w:t>
            </w:r>
          </w:p>
        </w:tc>
        <w:tc>
          <w:tcPr>
            <w:tcW w:w="6784" w:type="dxa"/>
            <w:vAlign w:val="top"/>
          </w:tcPr>
          <w:p w14:paraId="545C4547">
            <w:pPr>
              <w:keepNext w:val="0"/>
              <w:keepLines w:val="0"/>
              <w:pageBreakBefore w:val="0"/>
              <w:widowControl/>
              <w:kinsoku w:val="0"/>
              <w:wordWrap/>
              <w:overflowPunct/>
              <w:topLinePunct w:val="0"/>
              <w:autoSpaceDE w:val="0"/>
              <w:autoSpaceDN w:val="0"/>
              <w:bidi w:val="0"/>
              <w:adjustRightInd w:val="0"/>
              <w:snapToGrid w:val="0"/>
              <w:spacing w:line="340" w:lineRule="exact"/>
              <w:ind w:right="0"/>
              <w:textAlignment w:val="baseline"/>
              <w:rPr>
                <w:rFonts w:ascii="宋体" w:hAnsi="宋体" w:eastAsia="宋体" w:cs="宋体"/>
                <w:spacing w:val="5"/>
                <w:sz w:val="20"/>
                <w:szCs w:val="20"/>
              </w:rPr>
            </w:pPr>
            <w:r>
              <w:rPr>
                <w:rFonts w:hint="eastAsia" w:ascii="宋体" w:hAnsi="宋体" w:eastAsia="宋体" w:cs="宋体"/>
                <w:spacing w:val="5"/>
                <w:sz w:val="20"/>
                <w:szCs w:val="20"/>
                <w:lang w:eastAsia="zh-CN"/>
              </w:rPr>
              <w:t>采购文件</w:t>
            </w:r>
            <w:r>
              <w:rPr>
                <w:rFonts w:ascii="宋体" w:hAnsi="宋体" w:eastAsia="宋体" w:cs="宋体"/>
                <w:spacing w:val="5"/>
                <w:sz w:val="20"/>
                <w:szCs w:val="20"/>
              </w:rPr>
              <w:t>修改发出后24小时以内</w:t>
            </w:r>
          </w:p>
          <w:p w14:paraId="7B4C4625">
            <w:pPr>
              <w:keepNext w:val="0"/>
              <w:keepLines w:val="0"/>
              <w:pageBreakBefore w:val="0"/>
              <w:widowControl/>
              <w:kinsoku w:val="0"/>
              <w:wordWrap/>
              <w:overflowPunct/>
              <w:topLinePunct w:val="0"/>
              <w:autoSpaceDE w:val="0"/>
              <w:autoSpaceDN w:val="0"/>
              <w:bidi w:val="0"/>
              <w:adjustRightInd w:val="0"/>
              <w:snapToGrid w:val="0"/>
              <w:spacing w:line="340" w:lineRule="exact"/>
              <w:ind w:right="0"/>
              <w:textAlignment w:val="baseline"/>
              <w:rPr>
                <w:rFonts w:ascii="宋体" w:hAnsi="宋体" w:eastAsia="宋体" w:cs="宋体"/>
                <w:snapToGrid w:val="0"/>
                <w:color w:val="000000"/>
                <w:kern w:val="0"/>
                <w:sz w:val="20"/>
                <w:szCs w:val="20"/>
              </w:rPr>
            </w:pPr>
            <w:r>
              <w:rPr>
                <w:rFonts w:ascii="宋体" w:hAnsi="宋体" w:eastAsia="宋体" w:cs="宋体"/>
                <w:spacing w:val="5"/>
                <w:sz w:val="20"/>
                <w:szCs w:val="20"/>
              </w:rPr>
              <w:t>形式：</w:t>
            </w:r>
            <w:r>
              <w:rPr>
                <w:rFonts w:hint="eastAsia" w:ascii="宋体" w:hAnsi="宋体" w:eastAsia="宋体" w:cs="宋体"/>
                <w:spacing w:val="5"/>
                <w:sz w:val="20"/>
                <w:szCs w:val="20"/>
                <w:lang w:eastAsia="zh-CN"/>
              </w:rPr>
              <w:t>采购文件</w:t>
            </w:r>
            <w:r>
              <w:rPr>
                <w:rFonts w:ascii="宋体" w:hAnsi="宋体" w:eastAsia="宋体" w:cs="宋体"/>
                <w:spacing w:val="5"/>
                <w:sz w:val="20"/>
                <w:szCs w:val="20"/>
              </w:rPr>
              <w:t>修改公告在交易中心网站一经发出即视为</w:t>
            </w:r>
            <w:r>
              <w:rPr>
                <w:rFonts w:hint="eastAsia" w:ascii="宋体" w:hAnsi="宋体" w:eastAsia="宋体" w:cs="宋体"/>
                <w:spacing w:val="5"/>
                <w:sz w:val="20"/>
                <w:szCs w:val="20"/>
                <w:lang w:eastAsia="zh-CN"/>
              </w:rPr>
              <w:t>供应商</w:t>
            </w:r>
            <w:r>
              <w:rPr>
                <w:rFonts w:ascii="宋体" w:hAnsi="宋体" w:eastAsia="宋体" w:cs="宋体"/>
                <w:spacing w:val="5"/>
                <w:sz w:val="20"/>
                <w:szCs w:val="20"/>
              </w:rPr>
              <w:t>已确认收到，请保持关注。</w:t>
            </w:r>
          </w:p>
        </w:tc>
      </w:tr>
      <w:tr w14:paraId="525EB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75" w:hRule="atLeast"/>
          <w:jc w:val="center"/>
        </w:trPr>
        <w:tc>
          <w:tcPr>
            <w:tcW w:w="855" w:type="dxa"/>
            <w:vAlign w:val="center"/>
          </w:tcPr>
          <w:p w14:paraId="2C652FFE">
            <w:pPr>
              <w:spacing w:before="65" w:line="191" w:lineRule="auto"/>
              <w:jc w:val="center"/>
              <w:rPr>
                <w:rFonts w:ascii="宋体" w:hAnsi="宋体" w:eastAsia="宋体" w:cs="宋体"/>
                <w:snapToGrid w:val="0"/>
                <w:color w:val="000000"/>
                <w:kern w:val="0"/>
                <w:sz w:val="20"/>
                <w:szCs w:val="20"/>
              </w:rPr>
            </w:pPr>
            <w:r>
              <w:rPr>
                <w:rFonts w:ascii="宋体" w:hAnsi="宋体" w:eastAsia="宋体" w:cs="宋体"/>
                <w:spacing w:val="7"/>
                <w:sz w:val="20"/>
                <w:szCs w:val="20"/>
              </w:rPr>
              <w:t>3</w:t>
            </w:r>
            <w:r>
              <w:rPr>
                <w:rFonts w:ascii="宋体" w:hAnsi="宋体" w:eastAsia="宋体" w:cs="宋体"/>
                <w:spacing w:val="6"/>
                <w:sz w:val="20"/>
                <w:szCs w:val="20"/>
              </w:rPr>
              <w:t>.1.1</w:t>
            </w:r>
          </w:p>
        </w:tc>
        <w:tc>
          <w:tcPr>
            <w:tcW w:w="2062" w:type="dxa"/>
            <w:vAlign w:val="center"/>
          </w:tcPr>
          <w:p w14:paraId="4B27AD81">
            <w:pPr>
              <w:spacing w:line="240" w:lineRule="auto"/>
              <w:jc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eastAsia="zh-CN"/>
              </w:rPr>
              <w:t>构成投标文件的其他材料</w:t>
            </w:r>
          </w:p>
        </w:tc>
        <w:tc>
          <w:tcPr>
            <w:tcW w:w="6784" w:type="dxa"/>
            <w:vAlign w:val="center"/>
          </w:tcPr>
          <w:p w14:paraId="427CB862">
            <w:pPr>
              <w:spacing w:before="65" w:line="229" w:lineRule="auto"/>
              <w:ind w:left="115" w:leftChars="0"/>
              <w:jc w:val="both"/>
              <w:rPr>
                <w:rFonts w:ascii="宋体" w:hAnsi="宋体" w:eastAsia="宋体" w:cs="宋体"/>
                <w:snapToGrid w:val="0"/>
                <w:color w:val="000000"/>
                <w:kern w:val="0"/>
                <w:sz w:val="20"/>
                <w:szCs w:val="20"/>
              </w:rPr>
            </w:pPr>
            <w:r>
              <w:rPr>
                <w:rFonts w:ascii="宋体" w:hAnsi="宋体" w:eastAsia="宋体" w:cs="宋体"/>
                <w:sz w:val="20"/>
                <w:szCs w:val="20"/>
              </w:rPr>
              <w:t>无</w:t>
            </w:r>
          </w:p>
        </w:tc>
      </w:tr>
      <w:tr w14:paraId="01CDA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7" w:hRule="atLeast"/>
          <w:jc w:val="center"/>
        </w:trPr>
        <w:tc>
          <w:tcPr>
            <w:tcW w:w="855" w:type="dxa"/>
            <w:vAlign w:val="center"/>
          </w:tcPr>
          <w:p w14:paraId="44C8467B">
            <w:pPr>
              <w:spacing w:before="176" w:line="191" w:lineRule="auto"/>
              <w:jc w:val="center"/>
              <w:rPr>
                <w:rFonts w:ascii="宋体" w:hAnsi="宋体" w:eastAsia="宋体" w:cs="宋体"/>
                <w:snapToGrid w:val="0"/>
                <w:color w:val="000000"/>
                <w:kern w:val="0"/>
                <w:sz w:val="20"/>
                <w:szCs w:val="20"/>
              </w:rPr>
            </w:pPr>
            <w:r>
              <w:rPr>
                <w:rFonts w:ascii="宋体" w:hAnsi="宋体" w:eastAsia="宋体" w:cs="宋体"/>
                <w:spacing w:val="7"/>
                <w:sz w:val="20"/>
                <w:szCs w:val="20"/>
              </w:rPr>
              <w:t>3</w:t>
            </w:r>
            <w:r>
              <w:rPr>
                <w:rFonts w:ascii="宋体" w:hAnsi="宋体" w:eastAsia="宋体" w:cs="宋体"/>
                <w:spacing w:val="6"/>
                <w:sz w:val="20"/>
                <w:szCs w:val="20"/>
              </w:rPr>
              <w:t>.3.1</w:t>
            </w:r>
          </w:p>
        </w:tc>
        <w:tc>
          <w:tcPr>
            <w:tcW w:w="2062" w:type="dxa"/>
            <w:vAlign w:val="center"/>
          </w:tcPr>
          <w:p w14:paraId="1A742602">
            <w:pPr>
              <w:spacing w:line="240" w:lineRule="auto"/>
              <w:jc w:val="center"/>
              <w:rPr>
                <w:rFonts w:ascii="宋体" w:hAnsi="宋体" w:eastAsia="宋体" w:cs="宋体"/>
                <w:snapToGrid w:val="0"/>
                <w:color w:val="000000"/>
                <w:kern w:val="0"/>
                <w:sz w:val="20"/>
                <w:szCs w:val="20"/>
              </w:rPr>
            </w:pPr>
            <w:r>
              <w:rPr>
                <w:rFonts w:ascii="宋体" w:hAnsi="宋体" w:eastAsia="宋体" w:cs="宋体"/>
                <w:spacing w:val="10"/>
                <w:sz w:val="20"/>
                <w:szCs w:val="20"/>
              </w:rPr>
              <w:t>投</w:t>
            </w:r>
            <w:r>
              <w:rPr>
                <w:rFonts w:ascii="宋体" w:hAnsi="宋体" w:eastAsia="宋体" w:cs="宋体"/>
                <w:spacing w:val="7"/>
                <w:sz w:val="20"/>
                <w:szCs w:val="20"/>
              </w:rPr>
              <w:t>标有效期</w:t>
            </w:r>
          </w:p>
        </w:tc>
        <w:tc>
          <w:tcPr>
            <w:tcW w:w="6784" w:type="dxa"/>
            <w:vAlign w:val="top"/>
          </w:tcPr>
          <w:p w14:paraId="35844B4B">
            <w:pPr>
              <w:spacing w:before="144" w:line="228" w:lineRule="auto"/>
              <w:ind w:left="115" w:leftChars="0"/>
              <w:rPr>
                <w:rFonts w:ascii="宋体" w:hAnsi="宋体" w:eastAsia="宋体" w:cs="宋体"/>
                <w:snapToGrid w:val="0"/>
                <w:color w:val="000000"/>
                <w:kern w:val="0"/>
                <w:sz w:val="20"/>
                <w:szCs w:val="20"/>
              </w:rPr>
            </w:pPr>
            <w:r>
              <w:rPr>
                <w:rFonts w:ascii="宋体" w:hAnsi="宋体" w:eastAsia="宋体" w:cs="宋体"/>
                <w:spacing w:val="5"/>
                <w:sz w:val="20"/>
                <w:szCs w:val="20"/>
              </w:rPr>
              <w:t>60日历天(自投标截止之日算起</w:t>
            </w:r>
            <w:r>
              <w:rPr>
                <w:rFonts w:ascii="宋体" w:hAnsi="宋体" w:eastAsia="宋体" w:cs="宋体"/>
                <w:spacing w:val="1"/>
                <w:sz w:val="20"/>
                <w:szCs w:val="20"/>
              </w:rPr>
              <w:t>)</w:t>
            </w:r>
          </w:p>
        </w:tc>
      </w:tr>
      <w:tr w14:paraId="0CB4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79" w:hRule="atLeast"/>
          <w:jc w:val="center"/>
        </w:trPr>
        <w:tc>
          <w:tcPr>
            <w:tcW w:w="855" w:type="dxa"/>
            <w:vAlign w:val="center"/>
          </w:tcPr>
          <w:p w14:paraId="0D2442AC">
            <w:pPr>
              <w:spacing w:before="65" w:line="190" w:lineRule="auto"/>
              <w:jc w:val="center"/>
              <w:rPr>
                <w:rFonts w:ascii="宋体" w:hAnsi="宋体" w:eastAsia="宋体" w:cs="宋体"/>
                <w:snapToGrid w:val="0"/>
                <w:color w:val="000000"/>
                <w:kern w:val="0"/>
                <w:sz w:val="20"/>
                <w:szCs w:val="20"/>
              </w:rPr>
            </w:pPr>
            <w:r>
              <w:rPr>
                <w:rFonts w:ascii="宋体" w:hAnsi="宋体" w:eastAsia="宋体" w:cs="宋体"/>
                <w:spacing w:val="4"/>
                <w:sz w:val="20"/>
                <w:szCs w:val="20"/>
              </w:rPr>
              <w:t>3.5.</w:t>
            </w:r>
            <w:r>
              <w:rPr>
                <w:rFonts w:ascii="宋体" w:hAnsi="宋体" w:eastAsia="宋体" w:cs="宋体"/>
                <w:spacing w:val="3"/>
                <w:sz w:val="20"/>
                <w:szCs w:val="20"/>
              </w:rPr>
              <w:t>3</w:t>
            </w:r>
          </w:p>
        </w:tc>
        <w:tc>
          <w:tcPr>
            <w:tcW w:w="2062" w:type="dxa"/>
            <w:vAlign w:val="center"/>
          </w:tcPr>
          <w:p w14:paraId="789780C3">
            <w:pPr>
              <w:spacing w:line="240" w:lineRule="auto"/>
              <w:jc w:val="center"/>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近年完成的类似项目的年份要求</w:t>
            </w:r>
          </w:p>
        </w:tc>
        <w:tc>
          <w:tcPr>
            <w:tcW w:w="6784" w:type="dxa"/>
            <w:vAlign w:val="center"/>
          </w:tcPr>
          <w:p w14:paraId="7909E8EA">
            <w:pPr>
              <w:spacing w:before="65" w:line="228" w:lineRule="auto"/>
              <w:ind w:left="113" w:leftChars="0"/>
              <w:jc w:val="both"/>
              <w:rPr>
                <w:rFonts w:ascii="宋体" w:hAnsi="宋体" w:eastAsia="宋体" w:cs="宋体"/>
                <w:snapToGrid w:val="0"/>
                <w:color w:val="000000"/>
                <w:kern w:val="0"/>
                <w:sz w:val="20"/>
                <w:szCs w:val="20"/>
              </w:rPr>
            </w:pPr>
            <w:r>
              <w:rPr>
                <w:rFonts w:hint="eastAsia" w:ascii="宋体" w:hAnsi="宋体" w:eastAsia="宋体" w:cs="宋体"/>
                <w:spacing w:val="-14"/>
                <w:sz w:val="20"/>
                <w:szCs w:val="20"/>
                <w:lang w:val="en-US" w:eastAsia="zh-CN"/>
              </w:rPr>
              <w:t>近</w:t>
            </w:r>
            <w:r>
              <w:rPr>
                <w:rFonts w:ascii="宋体" w:hAnsi="宋体" w:eastAsia="宋体" w:cs="宋体"/>
                <w:spacing w:val="-14"/>
                <w:sz w:val="20"/>
                <w:szCs w:val="20"/>
              </w:rPr>
              <w:t>三年</w:t>
            </w:r>
            <w:r>
              <w:rPr>
                <w:rFonts w:ascii="宋体" w:hAnsi="宋体" w:eastAsia="宋体" w:cs="宋体"/>
                <w:spacing w:val="-7"/>
                <w:sz w:val="20"/>
                <w:szCs w:val="20"/>
              </w:rPr>
              <w:t>，指20</w:t>
            </w:r>
            <w:r>
              <w:rPr>
                <w:rFonts w:hint="eastAsia" w:ascii="宋体" w:hAnsi="宋体" w:eastAsia="宋体" w:cs="宋体"/>
                <w:spacing w:val="-7"/>
                <w:sz w:val="20"/>
                <w:szCs w:val="20"/>
                <w:lang w:val="en-US" w:eastAsia="zh-CN"/>
              </w:rPr>
              <w:t>21</w:t>
            </w:r>
            <w:r>
              <w:rPr>
                <w:rFonts w:ascii="宋体" w:hAnsi="宋体" w:eastAsia="宋体" w:cs="宋体"/>
                <w:spacing w:val="-7"/>
                <w:sz w:val="20"/>
                <w:szCs w:val="20"/>
              </w:rPr>
              <w:t>年1月1日起至今</w:t>
            </w:r>
          </w:p>
        </w:tc>
      </w:tr>
      <w:tr w14:paraId="71826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36" w:hRule="atLeast"/>
          <w:jc w:val="center"/>
        </w:trPr>
        <w:tc>
          <w:tcPr>
            <w:tcW w:w="855" w:type="dxa"/>
            <w:vAlign w:val="center"/>
          </w:tcPr>
          <w:p w14:paraId="47507F7B">
            <w:pPr>
              <w:spacing w:before="65" w:line="190" w:lineRule="auto"/>
              <w:jc w:val="center"/>
              <w:rPr>
                <w:rFonts w:ascii="宋体" w:hAnsi="宋体" w:eastAsia="宋体" w:cs="宋体"/>
                <w:snapToGrid w:val="0"/>
                <w:color w:val="000000"/>
                <w:kern w:val="0"/>
                <w:sz w:val="20"/>
                <w:szCs w:val="20"/>
              </w:rPr>
            </w:pPr>
            <w:r>
              <w:rPr>
                <w:rFonts w:ascii="宋体" w:hAnsi="宋体" w:eastAsia="宋体" w:cs="宋体"/>
                <w:spacing w:val="4"/>
                <w:sz w:val="20"/>
                <w:szCs w:val="20"/>
              </w:rPr>
              <w:t>3.5.</w:t>
            </w:r>
            <w:r>
              <w:rPr>
                <w:rFonts w:ascii="宋体" w:hAnsi="宋体" w:eastAsia="宋体" w:cs="宋体"/>
                <w:spacing w:val="3"/>
                <w:sz w:val="20"/>
                <w:szCs w:val="20"/>
              </w:rPr>
              <w:t>5</w:t>
            </w:r>
          </w:p>
        </w:tc>
        <w:tc>
          <w:tcPr>
            <w:tcW w:w="2062" w:type="dxa"/>
            <w:vAlign w:val="center"/>
          </w:tcPr>
          <w:p w14:paraId="09D165C3">
            <w:pPr>
              <w:spacing w:line="240" w:lineRule="auto"/>
              <w:jc w:val="center"/>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近年发生的诉讼及仲裁情况的年份要求</w:t>
            </w:r>
          </w:p>
        </w:tc>
        <w:tc>
          <w:tcPr>
            <w:tcW w:w="6784" w:type="dxa"/>
            <w:vAlign w:val="center"/>
          </w:tcPr>
          <w:p w14:paraId="193C5D2B">
            <w:pPr>
              <w:spacing w:before="65" w:line="228" w:lineRule="auto"/>
              <w:ind w:left="113" w:leftChars="0"/>
              <w:jc w:val="both"/>
              <w:rPr>
                <w:rFonts w:ascii="宋体" w:hAnsi="宋体" w:eastAsia="宋体" w:cs="宋体"/>
                <w:snapToGrid w:val="0"/>
                <w:color w:val="000000"/>
                <w:kern w:val="0"/>
                <w:sz w:val="20"/>
                <w:szCs w:val="20"/>
              </w:rPr>
            </w:pPr>
            <w:r>
              <w:rPr>
                <w:rFonts w:hint="eastAsia" w:ascii="宋体" w:hAnsi="宋体" w:eastAsia="宋体" w:cs="宋体"/>
                <w:spacing w:val="-14"/>
                <w:sz w:val="20"/>
                <w:szCs w:val="20"/>
                <w:lang w:val="en-US" w:eastAsia="zh-CN"/>
              </w:rPr>
              <w:t>近</w:t>
            </w:r>
            <w:r>
              <w:rPr>
                <w:rFonts w:ascii="宋体" w:hAnsi="宋体" w:eastAsia="宋体" w:cs="宋体"/>
                <w:spacing w:val="-14"/>
                <w:sz w:val="20"/>
                <w:szCs w:val="20"/>
              </w:rPr>
              <w:t>三年</w:t>
            </w:r>
            <w:r>
              <w:rPr>
                <w:rFonts w:ascii="宋体" w:hAnsi="宋体" w:eastAsia="宋体" w:cs="宋体"/>
                <w:spacing w:val="-7"/>
                <w:sz w:val="20"/>
                <w:szCs w:val="20"/>
              </w:rPr>
              <w:t>，指20</w:t>
            </w:r>
            <w:r>
              <w:rPr>
                <w:rFonts w:hint="eastAsia" w:ascii="宋体" w:hAnsi="宋体" w:eastAsia="宋体" w:cs="宋体"/>
                <w:spacing w:val="-7"/>
                <w:sz w:val="20"/>
                <w:szCs w:val="20"/>
                <w:lang w:val="en-US" w:eastAsia="zh-CN"/>
              </w:rPr>
              <w:t>21</w:t>
            </w:r>
            <w:r>
              <w:rPr>
                <w:rFonts w:ascii="宋体" w:hAnsi="宋体" w:eastAsia="宋体" w:cs="宋体"/>
                <w:spacing w:val="-7"/>
                <w:sz w:val="20"/>
                <w:szCs w:val="20"/>
              </w:rPr>
              <w:t>年1月1日起至今</w:t>
            </w:r>
          </w:p>
        </w:tc>
      </w:tr>
      <w:tr w14:paraId="0A5B1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34" w:hRule="atLeast"/>
          <w:jc w:val="center"/>
        </w:trPr>
        <w:tc>
          <w:tcPr>
            <w:tcW w:w="855" w:type="dxa"/>
            <w:vAlign w:val="center"/>
          </w:tcPr>
          <w:p w14:paraId="10167CC7">
            <w:pPr>
              <w:spacing w:before="65" w:line="191" w:lineRule="auto"/>
              <w:jc w:val="center"/>
              <w:rPr>
                <w:rFonts w:ascii="宋体" w:hAnsi="宋体" w:eastAsia="宋体" w:cs="宋体"/>
                <w:snapToGrid w:val="0"/>
                <w:color w:val="000000"/>
                <w:kern w:val="0"/>
                <w:sz w:val="20"/>
                <w:szCs w:val="20"/>
              </w:rPr>
            </w:pPr>
            <w:r>
              <w:rPr>
                <w:rFonts w:ascii="宋体" w:hAnsi="宋体" w:eastAsia="宋体" w:cs="宋体"/>
                <w:spacing w:val="7"/>
                <w:sz w:val="20"/>
                <w:szCs w:val="20"/>
              </w:rPr>
              <w:t>3</w:t>
            </w:r>
            <w:r>
              <w:rPr>
                <w:rFonts w:ascii="宋体" w:hAnsi="宋体" w:eastAsia="宋体" w:cs="宋体"/>
                <w:spacing w:val="6"/>
                <w:sz w:val="20"/>
                <w:szCs w:val="20"/>
              </w:rPr>
              <w:t>.6.1</w:t>
            </w:r>
          </w:p>
        </w:tc>
        <w:tc>
          <w:tcPr>
            <w:tcW w:w="2062" w:type="dxa"/>
            <w:vAlign w:val="center"/>
          </w:tcPr>
          <w:p w14:paraId="25357246">
            <w:pPr>
              <w:spacing w:line="240" w:lineRule="auto"/>
              <w:jc w:val="center"/>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是否允许递交备选投标方案</w:t>
            </w:r>
          </w:p>
        </w:tc>
        <w:tc>
          <w:tcPr>
            <w:tcW w:w="6784" w:type="dxa"/>
            <w:vAlign w:val="center"/>
          </w:tcPr>
          <w:p w14:paraId="047C7F97">
            <w:pPr>
              <w:spacing w:before="65" w:line="228" w:lineRule="auto"/>
              <w:ind w:left="134" w:leftChars="0"/>
              <w:jc w:val="both"/>
              <w:rPr>
                <w:rFonts w:ascii="宋体" w:hAnsi="宋体" w:eastAsia="宋体" w:cs="宋体"/>
                <w:snapToGrid w:val="0"/>
                <w:color w:val="000000"/>
                <w:kern w:val="0"/>
                <w:sz w:val="20"/>
                <w:szCs w:val="20"/>
              </w:rPr>
            </w:pPr>
            <w:r>
              <w:rPr>
                <w:rFonts w:ascii="宋体" w:hAnsi="宋体" w:eastAsia="宋体" w:cs="宋体"/>
                <w:spacing w:val="2"/>
                <w:sz w:val="20"/>
                <w:szCs w:val="20"/>
              </w:rPr>
              <w:t>不允许</w:t>
            </w:r>
          </w:p>
        </w:tc>
      </w:tr>
      <w:tr w14:paraId="5DC26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27" w:hRule="atLeast"/>
          <w:jc w:val="center"/>
        </w:trPr>
        <w:tc>
          <w:tcPr>
            <w:tcW w:w="855" w:type="dxa"/>
            <w:vAlign w:val="center"/>
          </w:tcPr>
          <w:p w14:paraId="35237F05">
            <w:pPr>
              <w:spacing w:before="65" w:line="190" w:lineRule="auto"/>
              <w:jc w:val="center"/>
              <w:rPr>
                <w:rFonts w:ascii="宋体" w:hAnsi="宋体" w:eastAsia="宋体" w:cs="宋体"/>
                <w:snapToGrid w:val="0"/>
                <w:color w:val="000000"/>
                <w:kern w:val="0"/>
                <w:sz w:val="20"/>
                <w:szCs w:val="20"/>
              </w:rPr>
            </w:pPr>
            <w:r>
              <w:rPr>
                <w:rFonts w:ascii="宋体" w:hAnsi="宋体" w:eastAsia="宋体" w:cs="宋体"/>
                <w:spacing w:val="4"/>
                <w:sz w:val="20"/>
                <w:szCs w:val="20"/>
              </w:rPr>
              <w:t>3.7.</w:t>
            </w:r>
            <w:r>
              <w:rPr>
                <w:rFonts w:ascii="宋体" w:hAnsi="宋体" w:eastAsia="宋体" w:cs="宋体"/>
                <w:spacing w:val="3"/>
                <w:sz w:val="20"/>
                <w:szCs w:val="20"/>
              </w:rPr>
              <w:t>3</w:t>
            </w:r>
          </w:p>
        </w:tc>
        <w:tc>
          <w:tcPr>
            <w:tcW w:w="2062" w:type="dxa"/>
            <w:vAlign w:val="center"/>
          </w:tcPr>
          <w:p w14:paraId="6DA8BB36">
            <w:pPr>
              <w:spacing w:line="240" w:lineRule="auto"/>
              <w:ind w:left="0"/>
              <w:jc w:val="center"/>
              <w:rPr>
                <w:rFonts w:ascii="宋体" w:hAnsi="宋体" w:eastAsia="宋体" w:cs="宋体"/>
                <w:snapToGrid w:val="0"/>
                <w:color w:val="000000"/>
                <w:kern w:val="0"/>
                <w:sz w:val="20"/>
                <w:szCs w:val="20"/>
              </w:rPr>
            </w:pPr>
            <w:r>
              <w:rPr>
                <w:rFonts w:ascii="宋体" w:hAnsi="宋体" w:eastAsia="宋体" w:cs="宋体"/>
                <w:spacing w:val="12"/>
                <w:sz w:val="20"/>
                <w:szCs w:val="20"/>
              </w:rPr>
              <w:t>签</w:t>
            </w:r>
            <w:r>
              <w:rPr>
                <w:rFonts w:ascii="宋体" w:hAnsi="宋体" w:eastAsia="宋体" w:cs="宋体"/>
                <w:spacing w:val="8"/>
                <w:sz w:val="20"/>
                <w:szCs w:val="20"/>
              </w:rPr>
              <w:t>字或盖章要求</w:t>
            </w:r>
          </w:p>
        </w:tc>
        <w:tc>
          <w:tcPr>
            <w:tcW w:w="6784" w:type="dxa"/>
            <w:vAlign w:val="top"/>
          </w:tcPr>
          <w:p w14:paraId="4D4BC709">
            <w:pPr>
              <w:spacing w:line="240" w:lineRule="auto"/>
              <w:ind w:left="0"/>
              <w:rPr>
                <w:rFonts w:ascii="宋体" w:hAnsi="宋体" w:eastAsia="宋体" w:cs="宋体"/>
                <w:snapToGrid w:val="0"/>
                <w:color w:val="000000"/>
                <w:kern w:val="0"/>
                <w:sz w:val="20"/>
                <w:szCs w:val="20"/>
              </w:rPr>
            </w:pPr>
            <w:r>
              <w:rPr>
                <w:rFonts w:hint="eastAsia" w:ascii="宋体" w:hAnsi="宋体" w:eastAsia="宋体" w:cs="宋体"/>
                <w:spacing w:val="8"/>
                <w:position w:val="14"/>
                <w:sz w:val="20"/>
                <w:szCs w:val="20"/>
                <w:lang w:eastAsia="zh-CN"/>
              </w:rPr>
              <w:t>供应商</w:t>
            </w:r>
            <w:r>
              <w:rPr>
                <w:rFonts w:ascii="宋体" w:hAnsi="宋体" w:eastAsia="宋体" w:cs="宋体"/>
                <w:spacing w:val="8"/>
                <w:position w:val="14"/>
                <w:sz w:val="20"/>
                <w:szCs w:val="20"/>
              </w:rPr>
              <w:t>在制作投标文件时，应按</w:t>
            </w:r>
            <w:r>
              <w:rPr>
                <w:rFonts w:hint="eastAsia" w:ascii="宋体" w:hAnsi="宋体" w:eastAsia="宋体" w:cs="宋体"/>
                <w:spacing w:val="8"/>
                <w:position w:val="14"/>
                <w:sz w:val="20"/>
                <w:szCs w:val="20"/>
              </w:rPr>
              <w:t>采购文件投标文件格式中规定的</w:t>
            </w:r>
            <w:r>
              <w:rPr>
                <w:rFonts w:hint="eastAsia" w:ascii="宋体" w:hAnsi="宋体" w:eastAsia="宋体" w:cs="宋体"/>
                <w:spacing w:val="8"/>
                <w:position w:val="14"/>
                <w:sz w:val="20"/>
                <w:szCs w:val="20"/>
                <w:lang w:val="en-US" w:eastAsia="zh-CN"/>
              </w:rPr>
              <w:t>方式对</w:t>
            </w:r>
            <w:r>
              <w:rPr>
                <w:rFonts w:hint="eastAsia" w:ascii="宋体" w:hAnsi="宋体" w:eastAsia="宋体" w:cs="宋体"/>
                <w:spacing w:val="8"/>
                <w:position w:val="14"/>
                <w:sz w:val="20"/>
                <w:szCs w:val="20"/>
              </w:rPr>
              <w:t>所有签字盖章的地方</w:t>
            </w:r>
            <w:r>
              <w:rPr>
                <w:rFonts w:hint="eastAsia" w:ascii="宋体" w:hAnsi="宋体" w:eastAsia="宋体" w:cs="宋体"/>
                <w:spacing w:val="8"/>
                <w:position w:val="14"/>
                <w:sz w:val="20"/>
                <w:szCs w:val="20"/>
                <w:lang w:val="en-US" w:eastAsia="zh-CN"/>
              </w:rPr>
              <w:t>进行</w:t>
            </w:r>
            <w:r>
              <w:rPr>
                <w:rFonts w:hint="eastAsia" w:ascii="宋体" w:hAnsi="宋体" w:eastAsia="宋体" w:cs="宋体"/>
                <w:spacing w:val="8"/>
                <w:position w:val="14"/>
                <w:sz w:val="20"/>
                <w:szCs w:val="20"/>
              </w:rPr>
              <w:t>签字或盖章</w:t>
            </w:r>
            <w:r>
              <w:rPr>
                <w:rFonts w:ascii="宋体" w:hAnsi="宋体" w:eastAsia="宋体" w:cs="宋体"/>
                <w:spacing w:val="8"/>
                <w:position w:val="14"/>
                <w:sz w:val="20"/>
                <w:szCs w:val="20"/>
              </w:rPr>
              <w:t>，公章包含电子公章或企业公章，签字包含电子签章或手写签名。</w:t>
            </w:r>
          </w:p>
        </w:tc>
      </w:tr>
      <w:tr w14:paraId="6B52A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857" w:type="dxa"/>
            <w:gridSpan w:val="2"/>
            <w:vAlign w:val="center"/>
          </w:tcPr>
          <w:p w14:paraId="7036A811">
            <w:pPr>
              <w:spacing w:before="184" w:line="192" w:lineRule="auto"/>
              <w:jc w:val="center"/>
              <w:rPr>
                <w:rFonts w:ascii="宋体" w:hAnsi="宋体" w:eastAsia="宋体" w:cs="宋体"/>
                <w:sz w:val="20"/>
                <w:szCs w:val="20"/>
              </w:rPr>
            </w:pPr>
            <w:r>
              <w:rPr>
                <w:rFonts w:ascii="宋体" w:hAnsi="宋体" w:eastAsia="宋体" w:cs="宋体"/>
                <w:spacing w:val="5"/>
                <w:sz w:val="20"/>
                <w:szCs w:val="20"/>
              </w:rPr>
              <w:t>4.2.</w:t>
            </w:r>
            <w:r>
              <w:rPr>
                <w:rFonts w:ascii="宋体" w:hAnsi="宋体" w:eastAsia="宋体" w:cs="宋体"/>
                <w:spacing w:val="4"/>
                <w:sz w:val="20"/>
                <w:szCs w:val="20"/>
              </w:rPr>
              <w:t>3</w:t>
            </w:r>
          </w:p>
        </w:tc>
        <w:tc>
          <w:tcPr>
            <w:tcW w:w="2062" w:type="dxa"/>
            <w:vAlign w:val="center"/>
          </w:tcPr>
          <w:p w14:paraId="4724D510">
            <w:pPr>
              <w:spacing w:before="152" w:line="228" w:lineRule="auto"/>
              <w:jc w:val="center"/>
              <w:rPr>
                <w:rFonts w:ascii="宋体" w:hAnsi="宋体" w:eastAsia="宋体" w:cs="宋体"/>
                <w:sz w:val="20"/>
                <w:szCs w:val="20"/>
              </w:rPr>
            </w:pPr>
            <w:r>
              <w:rPr>
                <w:rFonts w:ascii="宋体" w:hAnsi="宋体" w:eastAsia="宋体" w:cs="宋体"/>
                <w:spacing w:val="10"/>
                <w:sz w:val="20"/>
                <w:szCs w:val="20"/>
              </w:rPr>
              <w:t>是</w:t>
            </w:r>
            <w:r>
              <w:rPr>
                <w:rFonts w:ascii="宋体" w:hAnsi="宋体" w:eastAsia="宋体" w:cs="宋体"/>
                <w:spacing w:val="8"/>
                <w:sz w:val="20"/>
                <w:szCs w:val="20"/>
              </w:rPr>
              <w:t>否退还投标文件</w:t>
            </w:r>
          </w:p>
        </w:tc>
        <w:tc>
          <w:tcPr>
            <w:tcW w:w="6784" w:type="dxa"/>
            <w:vAlign w:val="top"/>
          </w:tcPr>
          <w:p w14:paraId="7A6855A6">
            <w:pPr>
              <w:spacing w:before="152" w:line="229" w:lineRule="auto"/>
              <w:ind w:left="134"/>
              <w:rPr>
                <w:rFonts w:ascii="宋体" w:hAnsi="宋体" w:eastAsia="宋体" w:cs="宋体"/>
                <w:sz w:val="20"/>
                <w:szCs w:val="20"/>
              </w:rPr>
            </w:pPr>
            <w:r>
              <w:rPr>
                <w:rFonts w:ascii="宋体" w:hAnsi="宋体" w:eastAsia="宋体" w:cs="宋体"/>
                <w:spacing w:val="-6"/>
                <w:sz w:val="20"/>
                <w:szCs w:val="20"/>
              </w:rPr>
              <w:t>否</w:t>
            </w:r>
          </w:p>
        </w:tc>
      </w:tr>
      <w:tr w14:paraId="0CC60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857" w:type="dxa"/>
            <w:gridSpan w:val="2"/>
            <w:vAlign w:val="center"/>
          </w:tcPr>
          <w:p w14:paraId="73F4CADA">
            <w:pPr>
              <w:spacing w:line="240" w:lineRule="auto"/>
              <w:ind w:left="0"/>
              <w:jc w:val="center"/>
              <w:rPr>
                <w:rFonts w:ascii="宋体" w:hAnsi="宋体" w:eastAsia="宋体" w:cs="宋体"/>
                <w:sz w:val="20"/>
                <w:szCs w:val="20"/>
              </w:rPr>
            </w:pPr>
            <w:r>
              <w:rPr>
                <w:rFonts w:ascii="宋体" w:hAnsi="宋体" w:eastAsia="宋体" w:cs="宋体"/>
                <w:spacing w:val="8"/>
                <w:sz w:val="20"/>
                <w:szCs w:val="20"/>
              </w:rPr>
              <w:t>5</w:t>
            </w:r>
            <w:r>
              <w:rPr>
                <w:rFonts w:ascii="宋体" w:hAnsi="宋体" w:eastAsia="宋体" w:cs="宋体"/>
                <w:spacing w:val="7"/>
                <w:sz w:val="20"/>
                <w:szCs w:val="20"/>
              </w:rPr>
              <w:t>.1</w:t>
            </w:r>
          </w:p>
        </w:tc>
        <w:tc>
          <w:tcPr>
            <w:tcW w:w="2062" w:type="dxa"/>
            <w:vAlign w:val="center"/>
          </w:tcPr>
          <w:p w14:paraId="1025B44D">
            <w:pPr>
              <w:spacing w:line="240" w:lineRule="auto"/>
              <w:ind w:left="0"/>
              <w:jc w:val="center"/>
              <w:rPr>
                <w:rFonts w:ascii="宋体" w:hAnsi="宋体" w:eastAsia="宋体" w:cs="宋体"/>
                <w:sz w:val="20"/>
                <w:szCs w:val="20"/>
              </w:rPr>
            </w:pPr>
            <w:r>
              <w:rPr>
                <w:rFonts w:ascii="宋体" w:hAnsi="宋体" w:eastAsia="宋体" w:cs="宋体"/>
                <w:spacing w:val="11"/>
                <w:sz w:val="20"/>
                <w:szCs w:val="20"/>
              </w:rPr>
              <w:t>开</w:t>
            </w:r>
            <w:r>
              <w:rPr>
                <w:rFonts w:ascii="宋体" w:hAnsi="宋体" w:eastAsia="宋体" w:cs="宋体"/>
                <w:spacing w:val="8"/>
                <w:sz w:val="20"/>
                <w:szCs w:val="20"/>
              </w:rPr>
              <w:t>标时间和地点</w:t>
            </w:r>
          </w:p>
        </w:tc>
        <w:tc>
          <w:tcPr>
            <w:tcW w:w="6784" w:type="dxa"/>
            <w:vAlign w:val="top"/>
          </w:tcPr>
          <w:p w14:paraId="51AB929B">
            <w:pPr>
              <w:spacing w:line="240" w:lineRule="auto"/>
              <w:rPr>
                <w:rFonts w:ascii="宋体" w:hAnsi="宋体" w:eastAsia="宋体" w:cs="宋体"/>
                <w:spacing w:val="8"/>
                <w:position w:val="14"/>
                <w:sz w:val="20"/>
                <w:szCs w:val="20"/>
              </w:rPr>
            </w:pPr>
            <w:r>
              <w:rPr>
                <w:rFonts w:ascii="宋体" w:hAnsi="宋体" w:eastAsia="宋体" w:cs="宋体"/>
                <w:spacing w:val="8"/>
                <w:position w:val="14"/>
                <w:sz w:val="20"/>
                <w:szCs w:val="20"/>
              </w:rPr>
              <w:t>开标时间：</w:t>
            </w:r>
            <w:r>
              <w:rPr>
                <w:rFonts w:hint="eastAsia" w:ascii="宋体" w:hAnsi="宋体" w:eastAsia="宋体" w:cs="宋体"/>
                <w:spacing w:val="8"/>
                <w:position w:val="14"/>
                <w:sz w:val="20"/>
                <w:szCs w:val="20"/>
              </w:rPr>
              <w:t>同投标截止时间</w:t>
            </w:r>
          </w:p>
          <w:p w14:paraId="00FE3E0B">
            <w:pPr>
              <w:spacing w:line="240" w:lineRule="auto"/>
              <w:rPr>
                <w:rFonts w:ascii="宋体" w:hAnsi="宋体" w:eastAsia="宋体" w:cs="宋体"/>
                <w:sz w:val="20"/>
                <w:szCs w:val="20"/>
              </w:rPr>
            </w:pPr>
            <w:r>
              <w:rPr>
                <w:rFonts w:ascii="宋体" w:hAnsi="宋体" w:eastAsia="宋体" w:cs="宋体"/>
                <w:spacing w:val="8"/>
                <w:position w:val="14"/>
                <w:sz w:val="20"/>
                <w:szCs w:val="20"/>
              </w:rPr>
              <w:t>开标地点：</w:t>
            </w:r>
            <w:r>
              <w:rPr>
                <w:rFonts w:hint="eastAsia" w:ascii="宋体" w:hAnsi="宋体" w:eastAsia="宋体" w:cs="宋体"/>
                <w:spacing w:val="8"/>
                <w:position w:val="14"/>
                <w:sz w:val="20"/>
                <w:szCs w:val="20"/>
              </w:rPr>
              <w:t>荥阳市公共资源交易中心（荥阳市中原路与飞龙路西北角政务服务中心七</w:t>
            </w:r>
            <w:r>
              <w:rPr>
                <w:rFonts w:hint="eastAsia" w:ascii="宋体" w:hAnsi="宋体" w:eastAsia="宋体" w:cs="宋体"/>
                <w:spacing w:val="8"/>
                <w:position w:val="14"/>
                <w:sz w:val="20"/>
                <w:szCs w:val="20"/>
                <w:highlight w:val="none"/>
              </w:rPr>
              <w:t>楼）</w:t>
            </w:r>
            <w:r>
              <w:rPr>
                <w:rFonts w:hint="eastAsia" w:ascii="宋体" w:hAnsi="宋体" w:eastAsia="宋体" w:cs="宋体"/>
                <w:spacing w:val="8"/>
                <w:position w:val="14"/>
                <w:sz w:val="20"/>
                <w:szCs w:val="20"/>
                <w:highlight w:val="none"/>
                <w:lang w:val="en-US" w:eastAsia="zh-CN"/>
              </w:rPr>
              <w:t>第二开标室</w:t>
            </w:r>
            <w:r>
              <w:rPr>
                <w:rFonts w:hint="eastAsia" w:ascii="宋体" w:hAnsi="宋体" w:eastAsia="宋体" w:cs="宋体"/>
                <w:spacing w:val="8"/>
                <w:position w:val="14"/>
                <w:sz w:val="20"/>
                <w:szCs w:val="20"/>
                <w:highlight w:val="none"/>
              </w:rPr>
              <w:t>；</w:t>
            </w:r>
          </w:p>
        </w:tc>
      </w:tr>
      <w:tr w14:paraId="7296A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7" w:hRule="atLeast"/>
          <w:jc w:val="center"/>
        </w:trPr>
        <w:tc>
          <w:tcPr>
            <w:tcW w:w="857" w:type="dxa"/>
            <w:gridSpan w:val="2"/>
            <w:vAlign w:val="center"/>
          </w:tcPr>
          <w:p w14:paraId="065DEB82">
            <w:pPr>
              <w:spacing w:before="65" w:line="190" w:lineRule="auto"/>
              <w:jc w:val="center"/>
              <w:rPr>
                <w:rFonts w:ascii="宋体" w:hAnsi="宋体" w:eastAsia="宋体" w:cs="宋体"/>
                <w:sz w:val="20"/>
                <w:szCs w:val="20"/>
              </w:rPr>
            </w:pPr>
            <w:r>
              <w:rPr>
                <w:rFonts w:ascii="宋体" w:hAnsi="宋体" w:eastAsia="宋体" w:cs="宋体"/>
                <w:spacing w:val="3"/>
                <w:sz w:val="20"/>
                <w:szCs w:val="20"/>
              </w:rPr>
              <w:t>5.2</w:t>
            </w:r>
          </w:p>
        </w:tc>
        <w:tc>
          <w:tcPr>
            <w:tcW w:w="2062" w:type="dxa"/>
            <w:vAlign w:val="center"/>
          </w:tcPr>
          <w:p w14:paraId="0E0BBA72">
            <w:pPr>
              <w:spacing w:before="65" w:line="229" w:lineRule="auto"/>
              <w:jc w:val="center"/>
              <w:rPr>
                <w:rFonts w:ascii="宋体" w:hAnsi="宋体" w:eastAsia="宋体" w:cs="宋体"/>
                <w:sz w:val="20"/>
                <w:szCs w:val="20"/>
              </w:rPr>
            </w:pPr>
            <w:r>
              <w:rPr>
                <w:rFonts w:ascii="宋体" w:hAnsi="宋体" w:eastAsia="宋体" w:cs="宋体"/>
                <w:spacing w:val="7"/>
                <w:sz w:val="20"/>
                <w:szCs w:val="20"/>
              </w:rPr>
              <w:t>开标程序</w:t>
            </w:r>
          </w:p>
        </w:tc>
        <w:tc>
          <w:tcPr>
            <w:tcW w:w="6784" w:type="dxa"/>
            <w:vAlign w:val="center"/>
          </w:tcPr>
          <w:p w14:paraId="330ACC4A">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宋体" w:hAnsi="宋体" w:eastAsia="宋体" w:cs="宋体"/>
                <w:spacing w:val="8"/>
                <w:position w:val="14"/>
                <w:sz w:val="20"/>
                <w:szCs w:val="20"/>
              </w:rPr>
            </w:pPr>
            <w:r>
              <w:rPr>
                <w:rFonts w:hint="eastAsia" w:ascii="宋体" w:hAnsi="宋体" w:eastAsia="宋体" w:cs="宋体"/>
                <w:spacing w:val="8"/>
                <w:position w:val="14"/>
                <w:sz w:val="20"/>
                <w:szCs w:val="20"/>
              </w:rPr>
              <w:t>本项目采用“远程不见面”开标方式,供应商无需到开标现场，参加开标会的供应商法定代表人或其委托代理人应在投标截止时间前在荥阳市公共资源交易中心平台进行签到。</w:t>
            </w:r>
          </w:p>
          <w:p w14:paraId="454F275A">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宋体" w:hAnsi="宋体" w:eastAsia="宋体" w:cs="宋体"/>
                <w:spacing w:val="8"/>
                <w:position w:val="14"/>
                <w:sz w:val="20"/>
                <w:szCs w:val="20"/>
              </w:rPr>
            </w:pPr>
            <w:r>
              <w:rPr>
                <w:rFonts w:hint="eastAsia" w:ascii="宋体" w:hAnsi="宋体" w:eastAsia="宋体" w:cs="宋体"/>
                <w:spacing w:val="8"/>
                <w:position w:val="14"/>
                <w:sz w:val="20"/>
                <w:szCs w:val="20"/>
              </w:rPr>
              <w:t>5.2.1按下列程序进行开标:</w:t>
            </w:r>
          </w:p>
          <w:p w14:paraId="2448D57A">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宋体" w:hAnsi="宋体" w:eastAsia="宋体" w:cs="宋体"/>
                <w:spacing w:val="8"/>
                <w:position w:val="14"/>
                <w:sz w:val="20"/>
                <w:szCs w:val="20"/>
              </w:rPr>
            </w:pPr>
            <w:r>
              <w:rPr>
                <w:rFonts w:hint="eastAsia" w:ascii="宋体" w:hAnsi="宋体" w:eastAsia="宋体" w:cs="宋体"/>
                <w:spacing w:val="8"/>
                <w:position w:val="14"/>
                <w:sz w:val="20"/>
                <w:szCs w:val="20"/>
              </w:rPr>
              <w:t>(1)公布供应商签到情况</w:t>
            </w:r>
          </w:p>
          <w:p w14:paraId="1459B5FA">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宋体" w:hAnsi="宋体" w:eastAsia="宋体" w:cs="宋体"/>
                <w:spacing w:val="8"/>
                <w:position w:val="14"/>
                <w:sz w:val="20"/>
                <w:szCs w:val="20"/>
              </w:rPr>
            </w:pPr>
            <w:r>
              <w:rPr>
                <w:rFonts w:hint="eastAsia" w:ascii="宋体" w:hAnsi="宋体" w:eastAsia="宋体" w:cs="宋体"/>
                <w:spacing w:val="8"/>
                <w:position w:val="14"/>
                <w:sz w:val="20"/>
                <w:szCs w:val="20"/>
              </w:rPr>
              <w:t>(2)核对供应商名单</w:t>
            </w:r>
          </w:p>
          <w:p w14:paraId="7E5FD4A1">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宋体" w:hAnsi="宋体" w:eastAsia="宋体" w:cs="宋体"/>
                <w:spacing w:val="8"/>
                <w:position w:val="14"/>
                <w:sz w:val="20"/>
                <w:szCs w:val="20"/>
              </w:rPr>
            </w:pPr>
            <w:r>
              <w:rPr>
                <w:rFonts w:hint="eastAsia" w:ascii="宋体" w:hAnsi="宋体" w:eastAsia="宋体" w:cs="宋体"/>
                <w:spacing w:val="8"/>
                <w:position w:val="14"/>
                <w:sz w:val="20"/>
                <w:szCs w:val="20"/>
              </w:rPr>
              <w:t>(3)宣布</w:t>
            </w:r>
            <w:r>
              <w:rPr>
                <w:rFonts w:hint="eastAsia" w:ascii="宋体" w:hAnsi="宋体" w:eastAsia="宋体" w:cs="宋体"/>
                <w:spacing w:val="8"/>
                <w:position w:val="14"/>
                <w:sz w:val="20"/>
                <w:szCs w:val="20"/>
                <w:lang w:eastAsia="zh-CN"/>
              </w:rPr>
              <w:t>采购人</w:t>
            </w:r>
            <w:r>
              <w:rPr>
                <w:rFonts w:hint="eastAsia" w:ascii="宋体" w:hAnsi="宋体" w:eastAsia="宋体" w:cs="宋体"/>
                <w:spacing w:val="8"/>
                <w:position w:val="14"/>
                <w:sz w:val="20"/>
                <w:szCs w:val="20"/>
              </w:rPr>
              <w:t>、监督人等有关人员姓名</w:t>
            </w:r>
          </w:p>
          <w:p w14:paraId="7D0C3095">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宋体" w:hAnsi="宋体" w:eastAsia="宋体" w:cs="宋体"/>
                <w:spacing w:val="8"/>
                <w:position w:val="14"/>
                <w:sz w:val="20"/>
                <w:szCs w:val="20"/>
              </w:rPr>
            </w:pPr>
            <w:r>
              <w:rPr>
                <w:rFonts w:hint="eastAsia" w:ascii="宋体" w:hAnsi="宋体" w:eastAsia="宋体" w:cs="宋体"/>
                <w:spacing w:val="8"/>
                <w:position w:val="14"/>
                <w:sz w:val="20"/>
                <w:szCs w:val="20"/>
              </w:rPr>
              <w:t>(4)供应商对投标文件进行解密</w:t>
            </w:r>
          </w:p>
          <w:p w14:paraId="08C9C4F7">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宋体" w:hAnsi="宋体" w:eastAsia="宋体" w:cs="宋体"/>
                <w:spacing w:val="8"/>
                <w:position w:val="14"/>
                <w:sz w:val="20"/>
                <w:szCs w:val="20"/>
              </w:rPr>
            </w:pPr>
            <w:r>
              <w:rPr>
                <w:rFonts w:hint="eastAsia" w:ascii="宋体" w:hAnsi="宋体" w:eastAsia="宋体" w:cs="宋体"/>
                <w:spacing w:val="8"/>
                <w:position w:val="14"/>
                <w:sz w:val="20"/>
                <w:szCs w:val="20"/>
              </w:rPr>
              <w:t>(5)导入投标文件</w:t>
            </w:r>
          </w:p>
          <w:p w14:paraId="71E186DB">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宋体" w:hAnsi="宋体" w:eastAsia="宋体" w:cs="宋体"/>
                <w:spacing w:val="8"/>
                <w:position w:val="14"/>
                <w:sz w:val="20"/>
                <w:szCs w:val="20"/>
              </w:rPr>
            </w:pPr>
            <w:r>
              <w:rPr>
                <w:rFonts w:hint="eastAsia" w:ascii="宋体" w:hAnsi="宋体" w:eastAsia="宋体" w:cs="宋体"/>
                <w:spacing w:val="8"/>
                <w:position w:val="14"/>
                <w:sz w:val="20"/>
                <w:szCs w:val="20"/>
              </w:rPr>
              <w:t>(6)唱标</w:t>
            </w:r>
          </w:p>
          <w:p w14:paraId="7D43F0DD">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ascii="宋体" w:hAnsi="宋体" w:eastAsia="宋体" w:cs="宋体"/>
                <w:sz w:val="20"/>
                <w:szCs w:val="20"/>
              </w:rPr>
            </w:pPr>
            <w:r>
              <w:rPr>
                <w:rFonts w:hint="eastAsia" w:ascii="宋体" w:hAnsi="宋体" w:eastAsia="宋体" w:cs="宋体"/>
                <w:spacing w:val="8"/>
                <w:position w:val="14"/>
                <w:sz w:val="20"/>
                <w:szCs w:val="20"/>
              </w:rPr>
              <w:t>(7)开标结束</w:t>
            </w:r>
          </w:p>
        </w:tc>
      </w:tr>
      <w:tr w14:paraId="2E3E0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jc w:val="center"/>
        </w:trPr>
        <w:tc>
          <w:tcPr>
            <w:tcW w:w="857" w:type="dxa"/>
            <w:gridSpan w:val="2"/>
            <w:vAlign w:val="center"/>
          </w:tcPr>
          <w:p w14:paraId="29FFBC54">
            <w:pPr>
              <w:spacing w:before="65" w:line="191" w:lineRule="auto"/>
              <w:jc w:val="center"/>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6"/>
                <w:sz w:val="20"/>
                <w:szCs w:val="20"/>
              </w:rPr>
              <w:t>.1.1</w:t>
            </w:r>
          </w:p>
        </w:tc>
        <w:tc>
          <w:tcPr>
            <w:tcW w:w="2062" w:type="dxa"/>
            <w:vAlign w:val="center"/>
          </w:tcPr>
          <w:p w14:paraId="37848DFB">
            <w:pPr>
              <w:spacing w:before="65" w:line="228" w:lineRule="auto"/>
              <w:jc w:val="center"/>
              <w:rPr>
                <w:rFonts w:ascii="宋体" w:hAnsi="宋体" w:eastAsia="宋体" w:cs="宋体"/>
                <w:sz w:val="20"/>
                <w:szCs w:val="20"/>
              </w:rPr>
            </w:pPr>
            <w:r>
              <w:rPr>
                <w:rFonts w:ascii="宋体" w:hAnsi="宋体" w:eastAsia="宋体" w:cs="宋体"/>
                <w:spacing w:val="9"/>
                <w:sz w:val="20"/>
                <w:szCs w:val="20"/>
              </w:rPr>
              <w:t>评标委员会的组</w:t>
            </w:r>
            <w:r>
              <w:rPr>
                <w:rFonts w:ascii="宋体" w:hAnsi="宋体" w:eastAsia="宋体" w:cs="宋体"/>
                <w:spacing w:val="7"/>
                <w:sz w:val="20"/>
                <w:szCs w:val="20"/>
              </w:rPr>
              <w:t>建</w:t>
            </w:r>
          </w:p>
        </w:tc>
        <w:tc>
          <w:tcPr>
            <w:tcW w:w="6784" w:type="dxa"/>
            <w:vAlign w:val="top"/>
          </w:tcPr>
          <w:p w14:paraId="4C7F5221">
            <w:pPr>
              <w:spacing w:before="143" w:line="370" w:lineRule="auto"/>
              <w:ind w:right="110"/>
              <w:rPr>
                <w:rFonts w:ascii="宋体" w:hAnsi="宋体" w:eastAsia="宋体" w:cs="宋体"/>
                <w:sz w:val="20"/>
                <w:szCs w:val="20"/>
              </w:rPr>
            </w:pPr>
            <w:r>
              <w:rPr>
                <w:rFonts w:ascii="宋体" w:hAnsi="宋体" w:eastAsia="宋体" w:cs="宋体"/>
                <w:spacing w:val="11"/>
                <w:sz w:val="20"/>
                <w:szCs w:val="20"/>
              </w:rPr>
              <w:t>评</w:t>
            </w:r>
            <w:r>
              <w:rPr>
                <w:rFonts w:ascii="宋体" w:hAnsi="宋体" w:eastAsia="宋体" w:cs="宋体"/>
                <w:spacing w:val="8"/>
                <w:sz w:val="20"/>
                <w:szCs w:val="20"/>
              </w:rPr>
              <w:t>标委员会构成：评标委员会由采购人代表和评审专家组成，由采购人</w:t>
            </w:r>
            <w:r>
              <w:rPr>
                <w:rFonts w:ascii="宋体" w:hAnsi="宋体" w:eastAsia="宋体" w:cs="宋体"/>
                <w:spacing w:val="-6"/>
                <w:sz w:val="20"/>
                <w:szCs w:val="20"/>
              </w:rPr>
              <w:t>代</w:t>
            </w:r>
            <w:r>
              <w:rPr>
                <w:rFonts w:ascii="宋体" w:hAnsi="宋体" w:eastAsia="宋体" w:cs="宋体"/>
                <w:spacing w:val="-3"/>
                <w:sz w:val="20"/>
                <w:szCs w:val="20"/>
              </w:rPr>
              <w:t>表1人，技术、经济等方面专家4人</w:t>
            </w:r>
            <w:r>
              <w:rPr>
                <w:rFonts w:hint="eastAsia" w:ascii="宋体" w:hAnsi="宋体" w:eastAsia="宋体" w:cs="宋体"/>
                <w:spacing w:val="-3"/>
                <w:sz w:val="20"/>
                <w:szCs w:val="20"/>
                <w:lang w:eastAsia="zh-CN"/>
              </w:rPr>
              <w:t>，</w:t>
            </w:r>
            <w:r>
              <w:rPr>
                <w:rFonts w:ascii="宋体" w:hAnsi="宋体" w:eastAsia="宋体" w:cs="宋体"/>
                <w:spacing w:val="-3"/>
                <w:sz w:val="20"/>
                <w:szCs w:val="20"/>
              </w:rPr>
              <w:t>共5人组成。</w:t>
            </w:r>
          </w:p>
          <w:p w14:paraId="1FD5BA00">
            <w:pPr>
              <w:spacing w:line="227" w:lineRule="auto"/>
              <w:rPr>
                <w:rFonts w:ascii="宋体" w:hAnsi="宋体" w:eastAsia="宋体" w:cs="宋体"/>
                <w:sz w:val="20"/>
                <w:szCs w:val="20"/>
              </w:rPr>
            </w:pPr>
            <w:r>
              <w:rPr>
                <w:rFonts w:hint="eastAsia" w:ascii="宋体" w:hAnsi="宋体" w:eastAsia="宋体" w:cs="宋体"/>
                <w:sz w:val="20"/>
                <w:szCs w:val="20"/>
              </w:rPr>
              <w:t>评标专家确定方式：开标前从相关专家库中抽取。</w:t>
            </w:r>
          </w:p>
        </w:tc>
      </w:tr>
      <w:tr w14:paraId="36A2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857" w:type="dxa"/>
            <w:gridSpan w:val="2"/>
            <w:vAlign w:val="center"/>
          </w:tcPr>
          <w:p w14:paraId="1791BF0A">
            <w:pPr>
              <w:spacing w:before="65" w:line="240" w:lineRule="auto"/>
              <w:jc w:val="center"/>
              <w:rPr>
                <w:rFonts w:ascii="宋体" w:hAnsi="宋体" w:eastAsia="宋体" w:cs="宋体"/>
                <w:sz w:val="20"/>
                <w:szCs w:val="20"/>
              </w:rPr>
            </w:pPr>
            <w:r>
              <w:rPr>
                <w:rFonts w:ascii="宋体" w:hAnsi="宋体" w:eastAsia="宋体" w:cs="宋体"/>
                <w:spacing w:val="7"/>
                <w:sz w:val="20"/>
                <w:szCs w:val="20"/>
              </w:rPr>
              <w:t>7.1</w:t>
            </w:r>
          </w:p>
        </w:tc>
        <w:tc>
          <w:tcPr>
            <w:tcW w:w="2062" w:type="dxa"/>
            <w:vAlign w:val="center"/>
          </w:tcPr>
          <w:p w14:paraId="4E1B6F59">
            <w:pPr>
              <w:spacing w:before="145" w:line="240" w:lineRule="auto"/>
              <w:jc w:val="center"/>
              <w:rPr>
                <w:rFonts w:ascii="宋体" w:hAnsi="宋体" w:eastAsia="宋体" w:cs="宋体"/>
                <w:sz w:val="20"/>
                <w:szCs w:val="20"/>
              </w:rPr>
            </w:pPr>
            <w:r>
              <w:rPr>
                <w:rFonts w:ascii="宋体" w:hAnsi="宋体" w:eastAsia="宋体" w:cs="宋体"/>
                <w:spacing w:val="13"/>
                <w:position w:val="14"/>
                <w:sz w:val="20"/>
                <w:szCs w:val="20"/>
              </w:rPr>
              <w:t>是</w:t>
            </w:r>
            <w:r>
              <w:rPr>
                <w:rFonts w:ascii="宋体" w:hAnsi="宋体" w:eastAsia="宋体" w:cs="宋体"/>
                <w:spacing w:val="8"/>
                <w:position w:val="14"/>
                <w:sz w:val="20"/>
                <w:szCs w:val="20"/>
              </w:rPr>
              <w:t>否授权评标委员会</w:t>
            </w:r>
            <w:r>
              <w:rPr>
                <w:rFonts w:ascii="宋体" w:hAnsi="宋体" w:eastAsia="宋体" w:cs="宋体"/>
                <w:spacing w:val="8"/>
                <w:sz w:val="20"/>
                <w:szCs w:val="20"/>
              </w:rPr>
              <w:t>确定中标人</w:t>
            </w:r>
          </w:p>
        </w:tc>
        <w:tc>
          <w:tcPr>
            <w:tcW w:w="6784" w:type="dxa"/>
            <w:vAlign w:val="center"/>
          </w:tcPr>
          <w:p w14:paraId="0DA4C47C">
            <w:pPr>
              <w:spacing w:before="65" w:line="228" w:lineRule="auto"/>
              <w:ind w:left="134"/>
              <w:jc w:val="both"/>
              <w:rPr>
                <w:rFonts w:ascii="宋体" w:hAnsi="宋体" w:eastAsia="宋体" w:cs="宋体"/>
                <w:sz w:val="20"/>
                <w:szCs w:val="20"/>
              </w:rPr>
            </w:pPr>
            <w:r>
              <w:rPr>
                <w:rFonts w:ascii="宋体" w:hAnsi="宋体" w:eastAsia="宋体" w:cs="宋体"/>
                <w:spacing w:val="1"/>
                <w:sz w:val="20"/>
                <w:szCs w:val="20"/>
              </w:rPr>
              <w:t>否</w:t>
            </w:r>
            <w:r>
              <w:rPr>
                <w:rFonts w:hint="eastAsia" w:ascii="宋体" w:hAnsi="宋体" w:eastAsia="宋体" w:cs="宋体"/>
                <w:spacing w:val="1"/>
                <w:sz w:val="20"/>
                <w:szCs w:val="20"/>
                <w:lang w:eastAsia="zh-CN"/>
              </w:rPr>
              <w:t>；</w:t>
            </w:r>
            <w:r>
              <w:rPr>
                <w:rFonts w:ascii="宋体" w:hAnsi="宋体" w:eastAsia="宋体" w:cs="宋体"/>
                <w:spacing w:val="1"/>
                <w:sz w:val="20"/>
                <w:szCs w:val="20"/>
              </w:rPr>
              <w:t>推荐的中标候选人数为3名。</w:t>
            </w:r>
          </w:p>
        </w:tc>
      </w:tr>
      <w:tr w14:paraId="7E534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857" w:type="dxa"/>
            <w:gridSpan w:val="2"/>
            <w:vAlign w:val="top"/>
          </w:tcPr>
          <w:p w14:paraId="4C449593">
            <w:pPr>
              <w:spacing w:before="215" w:line="195" w:lineRule="auto"/>
              <w:ind w:left="276"/>
              <w:rPr>
                <w:rFonts w:hint="default" w:ascii="Times New Roman" w:hAnsi="Times New Roman" w:eastAsia="宋体" w:cs="Times New Roman"/>
                <w:sz w:val="20"/>
                <w:szCs w:val="20"/>
                <w:lang w:val="en-US" w:eastAsia="zh-CN"/>
              </w:rPr>
            </w:pPr>
            <w:r>
              <w:rPr>
                <w:rFonts w:hint="eastAsia" w:ascii="宋体" w:hAnsi="宋体" w:eastAsia="宋体" w:cs="宋体"/>
                <w:spacing w:val="-4"/>
                <w:sz w:val="20"/>
                <w:szCs w:val="20"/>
                <w:lang w:val="en-US" w:eastAsia="zh-CN"/>
              </w:rPr>
              <w:t>7.3.1</w:t>
            </w:r>
          </w:p>
        </w:tc>
        <w:tc>
          <w:tcPr>
            <w:tcW w:w="2062" w:type="dxa"/>
            <w:vAlign w:val="top"/>
          </w:tcPr>
          <w:p w14:paraId="0624BA64">
            <w:pPr>
              <w:spacing w:before="179" w:line="229" w:lineRule="auto"/>
              <w:ind w:left="714"/>
              <w:rPr>
                <w:rFonts w:ascii="宋体" w:hAnsi="宋体" w:eastAsia="宋体" w:cs="宋体"/>
                <w:sz w:val="20"/>
                <w:szCs w:val="20"/>
              </w:rPr>
            </w:pPr>
            <w:r>
              <w:rPr>
                <w:rFonts w:ascii="宋体" w:hAnsi="宋体" w:eastAsia="宋体" w:cs="宋体"/>
                <w:spacing w:val="8"/>
                <w:sz w:val="20"/>
                <w:szCs w:val="20"/>
              </w:rPr>
              <w:t>履</w:t>
            </w:r>
            <w:r>
              <w:rPr>
                <w:rFonts w:ascii="宋体" w:hAnsi="宋体" w:eastAsia="宋体" w:cs="宋体"/>
                <w:spacing w:val="6"/>
                <w:sz w:val="20"/>
                <w:szCs w:val="20"/>
              </w:rPr>
              <w:t>约担保</w:t>
            </w:r>
          </w:p>
        </w:tc>
        <w:tc>
          <w:tcPr>
            <w:tcW w:w="6784" w:type="dxa"/>
            <w:vAlign w:val="top"/>
          </w:tcPr>
          <w:p w14:paraId="65B2D210">
            <w:pPr>
              <w:spacing w:before="134" w:line="230" w:lineRule="auto"/>
              <w:ind w:left="116"/>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w:t>
            </w:r>
          </w:p>
        </w:tc>
      </w:tr>
      <w:tr w14:paraId="0ED7D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6" w:hRule="atLeast"/>
          <w:jc w:val="center"/>
        </w:trPr>
        <w:tc>
          <w:tcPr>
            <w:tcW w:w="857" w:type="dxa"/>
            <w:gridSpan w:val="2"/>
            <w:vAlign w:val="center"/>
          </w:tcPr>
          <w:p w14:paraId="1FAF47FD">
            <w:pPr>
              <w:spacing w:line="240" w:lineRule="auto"/>
              <w:ind w:right="0"/>
              <w:jc w:val="center"/>
              <w:rPr>
                <w:rFonts w:hint="eastAsia" w:ascii="宋体" w:hAnsi="宋体" w:eastAsia="宋体" w:cs="宋体"/>
                <w:snapToGrid w:val="0"/>
                <w:color w:val="000000"/>
                <w:kern w:val="0"/>
                <w:sz w:val="20"/>
                <w:szCs w:val="20"/>
                <w:lang w:val="en-US" w:eastAsia="zh-CN"/>
              </w:rPr>
            </w:pPr>
            <w:r>
              <w:rPr>
                <w:rFonts w:ascii="宋体" w:hAnsi="宋体" w:eastAsia="宋体" w:cs="宋体"/>
                <w:spacing w:val="4"/>
                <w:sz w:val="20"/>
                <w:szCs w:val="20"/>
              </w:rPr>
              <w:t>10.1</w:t>
            </w:r>
          </w:p>
        </w:tc>
        <w:tc>
          <w:tcPr>
            <w:tcW w:w="2062" w:type="dxa"/>
            <w:vAlign w:val="center"/>
          </w:tcPr>
          <w:p w14:paraId="6BA63669">
            <w:pPr>
              <w:spacing w:line="240" w:lineRule="auto"/>
              <w:ind w:right="0"/>
              <w:jc w:val="center"/>
              <w:rPr>
                <w:rFonts w:ascii="宋体" w:hAnsi="宋体" w:eastAsia="宋体" w:cs="宋体"/>
                <w:snapToGrid w:val="0"/>
                <w:color w:val="000000"/>
                <w:kern w:val="0"/>
                <w:sz w:val="20"/>
                <w:szCs w:val="20"/>
              </w:rPr>
            </w:pPr>
            <w:r>
              <w:rPr>
                <w:rFonts w:ascii="宋体" w:hAnsi="宋体" w:eastAsia="宋体" w:cs="宋体"/>
                <w:spacing w:val="8"/>
                <w:sz w:val="20"/>
                <w:szCs w:val="20"/>
              </w:rPr>
              <w:t>最高投标限</w:t>
            </w:r>
            <w:r>
              <w:rPr>
                <w:rFonts w:ascii="宋体" w:hAnsi="宋体" w:eastAsia="宋体" w:cs="宋体"/>
                <w:spacing w:val="7"/>
                <w:sz w:val="20"/>
                <w:szCs w:val="20"/>
              </w:rPr>
              <w:t>价</w:t>
            </w:r>
          </w:p>
        </w:tc>
        <w:tc>
          <w:tcPr>
            <w:tcW w:w="6784" w:type="dxa"/>
            <w:vAlign w:val="center"/>
          </w:tcPr>
          <w:p w14:paraId="5911D851">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textAlignment w:val="baseline"/>
              <w:rPr>
                <w:rFonts w:ascii="宋体" w:hAnsi="宋体" w:eastAsia="宋体" w:cs="宋体"/>
                <w:sz w:val="20"/>
                <w:szCs w:val="20"/>
              </w:rPr>
            </w:pPr>
            <w:r>
              <w:rPr>
                <w:rFonts w:ascii="宋体" w:hAnsi="宋体" w:eastAsia="宋体" w:cs="宋体"/>
                <w:spacing w:val="10"/>
                <w:sz w:val="20"/>
                <w:szCs w:val="20"/>
              </w:rPr>
              <w:t>本</w:t>
            </w:r>
            <w:r>
              <w:rPr>
                <w:rFonts w:ascii="宋体" w:hAnsi="宋体" w:eastAsia="宋体" w:cs="宋体"/>
                <w:spacing w:val="8"/>
                <w:sz w:val="20"/>
                <w:szCs w:val="20"/>
              </w:rPr>
              <w:t>项目设最高投标限价，</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的投标报价不得高于该最高投标限价，</w:t>
            </w:r>
            <w:r>
              <w:rPr>
                <w:rFonts w:ascii="宋体" w:hAnsi="宋体" w:eastAsia="宋体" w:cs="宋体"/>
                <w:spacing w:val="14"/>
                <w:sz w:val="20"/>
                <w:szCs w:val="20"/>
              </w:rPr>
              <w:t>否</w:t>
            </w:r>
            <w:r>
              <w:rPr>
                <w:rFonts w:ascii="宋体" w:hAnsi="宋体" w:eastAsia="宋体" w:cs="宋体"/>
                <w:spacing w:val="8"/>
                <w:sz w:val="20"/>
                <w:szCs w:val="20"/>
              </w:rPr>
              <w:t>则</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的投标文件按废标处理。</w:t>
            </w:r>
          </w:p>
          <w:p w14:paraId="3DC35497">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textAlignment w:val="baseline"/>
              <w:rPr>
                <w:rFonts w:ascii="宋体" w:hAnsi="宋体" w:eastAsia="宋体" w:cs="宋体"/>
                <w:sz w:val="20"/>
                <w:szCs w:val="20"/>
                <w:highlight w:val="none"/>
              </w:rPr>
            </w:pPr>
            <w:r>
              <w:rPr>
                <w:rFonts w:ascii="宋体" w:hAnsi="宋体" w:eastAsia="宋体" w:cs="宋体"/>
                <w:spacing w:val="9"/>
                <w:sz w:val="20"/>
                <w:szCs w:val="20"/>
                <w:highlight w:val="none"/>
              </w:rPr>
              <w:t>最</w:t>
            </w:r>
            <w:r>
              <w:rPr>
                <w:rFonts w:ascii="宋体" w:hAnsi="宋体" w:eastAsia="宋体" w:cs="宋体"/>
                <w:spacing w:val="7"/>
                <w:sz w:val="20"/>
                <w:szCs w:val="20"/>
                <w:highlight w:val="none"/>
              </w:rPr>
              <w:t>高投标限价为：</w:t>
            </w:r>
          </w:p>
          <w:p w14:paraId="7DE27BD7">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ascii="宋体" w:hAnsi="宋体" w:eastAsia="宋体" w:cs="宋体"/>
                <w:sz w:val="20"/>
                <w:szCs w:val="20"/>
              </w:rPr>
            </w:pPr>
            <w:r>
              <w:rPr>
                <w:rFonts w:ascii="宋体" w:hAnsi="宋体" w:eastAsia="宋体" w:cs="宋体"/>
                <w:spacing w:val="4"/>
                <w:position w:val="14"/>
                <w:sz w:val="20"/>
                <w:szCs w:val="20"/>
              </w:rPr>
              <w:t>一标段：￥</w:t>
            </w:r>
            <w:r>
              <w:rPr>
                <w:rFonts w:ascii="宋体" w:hAnsi="宋体" w:eastAsia="宋体" w:cs="宋体"/>
                <w:spacing w:val="2"/>
                <w:position w:val="14"/>
                <w:sz w:val="20"/>
                <w:szCs w:val="20"/>
              </w:rPr>
              <w:t>750000</w:t>
            </w:r>
            <w:r>
              <w:rPr>
                <w:rFonts w:hint="eastAsia" w:ascii="宋体" w:hAnsi="宋体" w:eastAsia="宋体" w:cs="宋体"/>
                <w:spacing w:val="2"/>
                <w:position w:val="14"/>
                <w:sz w:val="20"/>
                <w:szCs w:val="20"/>
                <w:lang w:val="en-US" w:eastAsia="zh-CN"/>
              </w:rPr>
              <w:t>.00</w:t>
            </w:r>
            <w:r>
              <w:rPr>
                <w:rFonts w:ascii="宋体" w:hAnsi="宋体" w:eastAsia="宋体" w:cs="宋体"/>
                <w:spacing w:val="2"/>
                <w:position w:val="14"/>
                <w:sz w:val="20"/>
                <w:szCs w:val="20"/>
              </w:rPr>
              <w:t>元(大写：柒拾伍万元整)</w:t>
            </w:r>
          </w:p>
          <w:p w14:paraId="192AC7BE">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ascii="宋体" w:hAnsi="宋体" w:eastAsia="宋体" w:cs="宋体"/>
                <w:sz w:val="20"/>
                <w:szCs w:val="20"/>
              </w:rPr>
            </w:pPr>
            <w:r>
              <w:rPr>
                <w:rFonts w:ascii="宋体" w:hAnsi="宋体" w:eastAsia="宋体" w:cs="宋体"/>
                <w:spacing w:val="4"/>
                <w:sz w:val="20"/>
                <w:szCs w:val="20"/>
              </w:rPr>
              <w:t>二标段：￥</w:t>
            </w:r>
            <w:r>
              <w:rPr>
                <w:rFonts w:ascii="宋体" w:hAnsi="宋体" w:eastAsia="宋体" w:cs="宋体"/>
                <w:spacing w:val="2"/>
                <w:sz w:val="20"/>
                <w:szCs w:val="20"/>
              </w:rPr>
              <w:t>750000</w:t>
            </w:r>
            <w:r>
              <w:rPr>
                <w:rFonts w:hint="eastAsia" w:ascii="宋体" w:hAnsi="宋体" w:eastAsia="宋体" w:cs="宋体"/>
                <w:spacing w:val="2"/>
                <w:sz w:val="20"/>
                <w:szCs w:val="20"/>
                <w:lang w:val="en-US" w:eastAsia="zh-CN"/>
              </w:rPr>
              <w:t>.00</w:t>
            </w:r>
            <w:r>
              <w:rPr>
                <w:rFonts w:ascii="宋体" w:hAnsi="宋体" w:eastAsia="宋体" w:cs="宋体"/>
                <w:spacing w:val="2"/>
                <w:sz w:val="20"/>
                <w:szCs w:val="20"/>
              </w:rPr>
              <w:t>元(大写：柒拾伍万元整)</w:t>
            </w:r>
          </w:p>
          <w:p w14:paraId="4765880D">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textAlignment w:val="baseline"/>
              <w:rPr>
                <w:rFonts w:ascii="宋体" w:hAnsi="宋体" w:eastAsia="宋体" w:cs="宋体"/>
                <w:snapToGrid w:val="0"/>
                <w:color w:val="000000"/>
                <w:kern w:val="0"/>
                <w:sz w:val="20"/>
                <w:szCs w:val="20"/>
              </w:rPr>
            </w:pPr>
            <w:r>
              <w:rPr>
                <w:rFonts w:ascii="宋体" w:hAnsi="宋体" w:eastAsia="宋体" w:cs="宋体"/>
                <w:spacing w:val="4"/>
                <w:sz w:val="20"/>
                <w:szCs w:val="20"/>
              </w:rPr>
              <w:t>三标段：￥</w:t>
            </w:r>
            <w:r>
              <w:rPr>
                <w:rFonts w:hint="eastAsia" w:ascii="宋体" w:hAnsi="宋体" w:eastAsia="宋体" w:cs="宋体"/>
                <w:sz w:val="20"/>
                <w:szCs w:val="20"/>
                <w:lang w:val="en-US" w:eastAsia="zh-CN"/>
              </w:rPr>
              <w:t>1800000.00</w:t>
            </w:r>
            <w:r>
              <w:rPr>
                <w:rFonts w:ascii="宋体" w:hAnsi="宋体" w:eastAsia="宋体" w:cs="宋体"/>
                <w:spacing w:val="2"/>
                <w:sz w:val="20"/>
                <w:szCs w:val="20"/>
              </w:rPr>
              <w:t>元(大写：</w:t>
            </w:r>
            <w:r>
              <w:rPr>
                <w:rFonts w:hint="eastAsia" w:ascii="宋体" w:hAnsi="宋体" w:eastAsia="宋体" w:cs="宋体"/>
                <w:spacing w:val="2"/>
                <w:sz w:val="20"/>
                <w:szCs w:val="20"/>
                <w:lang w:val="en-US" w:eastAsia="zh-CN"/>
              </w:rPr>
              <w:t>壹佰捌拾万元整</w:t>
            </w:r>
            <w:r>
              <w:rPr>
                <w:rFonts w:ascii="宋体" w:hAnsi="宋体" w:eastAsia="宋体" w:cs="宋体"/>
                <w:spacing w:val="2"/>
                <w:sz w:val="20"/>
                <w:szCs w:val="20"/>
              </w:rPr>
              <w:t>)</w:t>
            </w:r>
          </w:p>
        </w:tc>
      </w:tr>
      <w:tr w14:paraId="52764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857" w:type="dxa"/>
            <w:gridSpan w:val="2"/>
            <w:vAlign w:val="center"/>
          </w:tcPr>
          <w:p w14:paraId="752CF9DC">
            <w:pPr>
              <w:spacing w:line="240" w:lineRule="auto"/>
              <w:ind w:right="0"/>
              <w:jc w:val="center"/>
              <w:rPr>
                <w:rFonts w:ascii="宋体" w:hAnsi="宋体" w:eastAsia="宋体" w:cs="宋体"/>
                <w:snapToGrid w:val="0"/>
                <w:color w:val="000000"/>
                <w:kern w:val="0"/>
                <w:sz w:val="20"/>
                <w:szCs w:val="20"/>
              </w:rPr>
            </w:pPr>
            <w:r>
              <w:rPr>
                <w:rFonts w:ascii="宋体" w:hAnsi="宋体" w:eastAsia="宋体" w:cs="宋体"/>
                <w:spacing w:val="1"/>
                <w:sz w:val="20"/>
                <w:szCs w:val="20"/>
              </w:rPr>
              <w:t>10.</w:t>
            </w:r>
            <w:r>
              <w:rPr>
                <w:rFonts w:ascii="宋体" w:hAnsi="宋体" w:eastAsia="宋体" w:cs="宋体"/>
                <w:sz w:val="20"/>
                <w:szCs w:val="20"/>
              </w:rPr>
              <w:t>2</w:t>
            </w:r>
          </w:p>
        </w:tc>
        <w:tc>
          <w:tcPr>
            <w:tcW w:w="2062" w:type="dxa"/>
            <w:vAlign w:val="center"/>
          </w:tcPr>
          <w:p w14:paraId="50ADB943">
            <w:pPr>
              <w:spacing w:line="240" w:lineRule="auto"/>
              <w:ind w:right="0"/>
              <w:jc w:val="center"/>
              <w:rPr>
                <w:rFonts w:hint="default" w:ascii="宋体" w:hAnsi="宋体" w:eastAsia="宋体" w:cs="宋体"/>
                <w:snapToGrid w:val="0"/>
                <w:color w:val="000000"/>
                <w:kern w:val="0"/>
                <w:sz w:val="20"/>
                <w:szCs w:val="20"/>
                <w:lang w:val="en-US" w:eastAsia="zh-CN"/>
              </w:rPr>
            </w:pPr>
            <w:r>
              <w:rPr>
                <w:rFonts w:hint="eastAsia" w:ascii="宋体" w:hAnsi="宋体" w:eastAsia="宋体" w:cs="宋体"/>
                <w:spacing w:val="4"/>
                <w:sz w:val="20"/>
                <w:szCs w:val="20"/>
                <w:lang w:val="en-US" w:eastAsia="zh-CN"/>
              </w:rPr>
              <w:t>代理服务费</w:t>
            </w:r>
          </w:p>
        </w:tc>
        <w:tc>
          <w:tcPr>
            <w:tcW w:w="6784" w:type="dxa"/>
            <w:vAlign w:val="center"/>
          </w:tcPr>
          <w:p w14:paraId="18FAEE41">
            <w:pPr>
              <w:spacing w:line="360" w:lineRule="auto"/>
              <w:ind w:left="0" w:leftChars="0"/>
              <w:jc w:val="both"/>
              <w:rPr>
                <w:rFonts w:ascii="宋体" w:hAnsi="宋体" w:eastAsia="宋体" w:cs="宋体"/>
                <w:snapToGrid w:val="0"/>
                <w:color w:val="000000"/>
                <w:kern w:val="0"/>
                <w:sz w:val="20"/>
                <w:szCs w:val="20"/>
              </w:rPr>
            </w:pPr>
            <w:r>
              <w:rPr>
                <w:rFonts w:hint="eastAsia" w:ascii="宋体" w:hAnsi="宋体" w:eastAsia="宋体" w:cs="宋体"/>
                <w:sz w:val="20"/>
                <w:szCs w:val="20"/>
              </w:rPr>
              <w:t>代理服务费的支付</w:t>
            </w:r>
            <w:r>
              <w:rPr>
                <w:rFonts w:hint="eastAsia" w:ascii="宋体" w:hAnsi="宋体" w:eastAsia="宋体" w:cs="宋体"/>
                <w:sz w:val="20"/>
                <w:szCs w:val="20"/>
                <w:lang w:val="en-US" w:eastAsia="zh-CN"/>
              </w:rPr>
              <w:t>按</w:t>
            </w:r>
            <w:r>
              <w:rPr>
                <w:rFonts w:hint="eastAsia" w:ascii="宋体" w:hAnsi="宋体" w:eastAsia="宋体" w:cs="宋体"/>
                <w:sz w:val="20"/>
                <w:szCs w:val="20"/>
              </w:rPr>
              <w:t>照《</w:t>
            </w:r>
            <w:r>
              <w:rPr>
                <w:rFonts w:hint="eastAsia" w:ascii="宋体" w:hAnsi="宋体" w:eastAsia="宋体" w:cs="宋体"/>
                <w:sz w:val="20"/>
                <w:szCs w:val="20"/>
                <w:lang w:val="en-US" w:eastAsia="zh-CN"/>
              </w:rPr>
              <w:t>河南省招标代理服务收费指导意见</w:t>
            </w:r>
            <w:r>
              <w:rPr>
                <w:rFonts w:hint="eastAsia" w:ascii="宋体" w:hAnsi="宋体" w:eastAsia="宋体" w:cs="宋体"/>
                <w:sz w:val="20"/>
                <w:szCs w:val="20"/>
              </w:rPr>
              <w:t>》</w:t>
            </w:r>
            <w:r>
              <w:rPr>
                <w:rFonts w:hint="eastAsia" w:ascii="宋体" w:hAnsi="宋体" w:eastAsia="宋体" w:cs="宋体"/>
                <w:sz w:val="20"/>
                <w:szCs w:val="20"/>
                <w:lang w:val="en-US" w:eastAsia="zh-CN"/>
              </w:rPr>
              <w:t>豫招协</w:t>
            </w:r>
            <w:r>
              <w:rPr>
                <w:rFonts w:hint="eastAsia" w:ascii="宋体" w:hAnsi="宋体" w:eastAsia="宋体" w:cs="宋体"/>
                <w:sz w:val="20"/>
                <w:szCs w:val="20"/>
              </w:rPr>
              <w:t>【20</w:t>
            </w:r>
            <w:r>
              <w:rPr>
                <w:rFonts w:hint="eastAsia" w:ascii="宋体" w:hAnsi="宋体" w:eastAsia="宋体" w:cs="宋体"/>
                <w:sz w:val="20"/>
                <w:szCs w:val="20"/>
                <w:lang w:val="en-US" w:eastAsia="zh-CN"/>
              </w:rPr>
              <w:t>23</w:t>
            </w:r>
            <w:r>
              <w:rPr>
                <w:rFonts w:hint="eastAsia" w:ascii="宋体" w:hAnsi="宋体" w:eastAsia="宋体" w:cs="宋体"/>
                <w:sz w:val="20"/>
                <w:szCs w:val="20"/>
              </w:rPr>
              <w:t>】</w:t>
            </w:r>
            <w:r>
              <w:rPr>
                <w:rFonts w:hint="eastAsia" w:ascii="宋体" w:hAnsi="宋体" w:eastAsia="宋体" w:cs="宋体"/>
                <w:sz w:val="20"/>
                <w:szCs w:val="20"/>
                <w:lang w:val="en-US" w:eastAsia="zh-CN"/>
              </w:rPr>
              <w:t>002</w:t>
            </w:r>
            <w:r>
              <w:rPr>
                <w:rFonts w:hint="eastAsia" w:ascii="宋体" w:hAnsi="宋体" w:eastAsia="宋体" w:cs="宋体"/>
                <w:sz w:val="20"/>
                <w:szCs w:val="20"/>
              </w:rPr>
              <w:t>号文件</w:t>
            </w:r>
            <w:r>
              <w:rPr>
                <w:rFonts w:ascii="宋体" w:hAnsi="宋体" w:eastAsia="宋体" w:cs="宋体"/>
                <w:sz w:val="20"/>
                <w:szCs w:val="20"/>
              </w:rPr>
              <w:t>有关规定</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由中标人（成交人）</w:t>
            </w:r>
            <w:r>
              <w:rPr>
                <w:rFonts w:hint="eastAsia" w:ascii="宋体" w:hAnsi="宋体" w:eastAsia="宋体" w:cs="宋体"/>
                <w:sz w:val="20"/>
                <w:szCs w:val="20"/>
              </w:rPr>
              <w:t>向</w:t>
            </w:r>
            <w:r>
              <w:rPr>
                <w:rFonts w:hint="eastAsia" w:ascii="宋体" w:hAnsi="宋体" w:eastAsia="宋体" w:cs="宋体"/>
                <w:sz w:val="20"/>
                <w:szCs w:val="20"/>
                <w:lang w:eastAsia="zh-CN"/>
              </w:rPr>
              <w:t>采购</w:t>
            </w:r>
            <w:r>
              <w:rPr>
                <w:rFonts w:hint="eastAsia" w:ascii="宋体" w:hAnsi="宋体" w:eastAsia="宋体" w:cs="宋体"/>
                <w:sz w:val="20"/>
                <w:szCs w:val="20"/>
              </w:rPr>
              <w:t>代理机构交纳。</w:t>
            </w:r>
          </w:p>
        </w:tc>
      </w:tr>
      <w:tr w14:paraId="44F79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jc w:val="center"/>
        </w:trPr>
        <w:tc>
          <w:tcPr>
            <w:tcW w:w="857" w:type="dxa"/>
            <w:gridSpan w:val="2"/>
            <w:vAlign w:val="center"/>
          </w:tcPr>
          <w:p w14:paraId="1BF41D05">
            <w:pPr>
              <w:spacing w:line="240" w:lineRule="auto"/>
              <w:ind w:right="0"/>
              <w:jc w:val="center"/>
              <w:rPr>
                <w:rFonts w:ascii="宋体" w:hAnsi="宋体" w:eastAsia="宋体" w:cs="宋体"/>
                <w:snapToGrid w:val="0"/>
                <w:color w:val="000000"/>
                <w:kern w:val="0"/>
                <w:sz w:val="20"/>
                <w:szCs w:val="20"/>
              </w:rPr>
            </w:pPr>
            <w:r>
              <w:rPr>
                <w:rFonts w:ascii="宋体" w:hAnsi="宋体" w:eastAsia="宋体" w:cs="宋体"/>
                <w:spacing w:val="2"/>
                <w:sz w:val="20"/>
                <w:szCs w:val="20"/>
              </w:rPr>
              <w:t>1</w:t>
            </w:r>
            <w:r>
              <w:rPr>
                <w:rFonts w:ascii="宋体" w:hAnsi="宋体" w:eastAsia="宋体" w:cs="宋体"/>
                <w:spacing w:val="1"/>
                <w:sz w:val="20"/>
                <w:szCs w:val="20"/>
              </w:rPr>
              <w:t>0.3</w:t>
            </w:r>
          </w:p>
        </w:tc>
        <w:tc>
          <w:tcPr>
            <w:tcW w:w="2062" w:type="dxa"/>
            <w:vAlign w:val="center"/>
          </w:tcPr>
          <w:p w14:paraId="05BFB89F">
            <w:pPr>
              <w:spacing w:line="240" w:lineRule="auto"/>
              <w:ind w:right="0" w:rightChars="0"/>
              <w:jc w:val="center"/>
              <w:rPr>
                <w:rFonts w:hint="eastAsia" w:ascii="宋体" w:hAnsi="宋体" w:eastAsia="宋体" w:cs="宋体"/>
                <w:snapToGrid w:val="0"/>
                <w:color w:val="000000"/>
                <w:kern w:val="0"/>
                <w:sz w:val="20"/>
                <w:szCs w:val="20"/>
                <w:lang w:val="en-US" w:eastAsia="zh-CN"/>
              </w:rPr>
            </w:pPr>
            <w:r>
              <w:rPr>
                <w:rFonts w:ascii="宋体" w:hAnsi="宋体" w:eastAsia="宋体" w:cs="宋体"/>
                <w:spacing w:val="12"/>
                <w:sz w:val="20"/>
                <w:szCs w:val="20"/>
              </w:rPr>
              <w:t>中</w:t>
            </w:r>
            <w:r>
              <w:rPr>
                <w:rFonts w:ascii="宋体" w:hAnsi="宋体" w:eastAsia="宋体" w:cs="宋体"/>
                <w:spacing w:val="7"/>
                <w:sz w:val="20"/>
                <w:szCs w:val="20"/>
              </w:rPr>
              <w:t>小</w:t>
            </w:r>
            <w:r>
              <w:rPr>
                <w:rFonts w:ascii="宋体" w:hAnsi="宋体" w:eastAsia="宋体" w:cs="宋体"/>
                <w:spacing w:val="6"/>
                <w:sz w:val="20"/>
                <w:szCs w:val="20"/>
              </w:rPr>
              <w:t>型企业产品价格</w:t>
            </w:r>
            <w:r>
              <w:rPr>
                <w:rFonts w:ascii="宋体" w:hAnsi="宋体" w:eastAsia="宋体" w:cs="宋体"/>
                <w:spacing w:val="3"/>
                <w:sz w:val="20"/>
                <w:szCs w:val="20"/>
              </w:rPr>
              <w:t>扣除</w:t>
            </w:r>
          </w:p>
        </w:tc>
        <w:tc>
          <w:tcPr>
            <w:tcW w:w="6784" w:type="dxa"/>
            <w:vAlign w:val="center"/>
          </w:tcPr>
          <w:p w14:paraId="14E4863E">
            <w:pPr>
              <w:spacing w:before="141" w:line="360" w:lineRule="auto"/>
              <w:ind w:right="17"/>
              <w:jc w:val="both"/>
              <w:rPr>
                <w:rFonts w:hint="eastAsia" w:ascii="宋体" w:hAnsi="宋体" w:eastAsia="宋体" w:cs="宋体"/>
                <w:snapToGrid w:val="0"/>
                <w:color w:val="000000"/>
                <w:kern w:val="0"/>
                <w:sz w:val="20"/>
                <w:szCs w:val="20"/>
              </w:rPr>
            </w:pPr>
            <w:r>
              <w:rPr>
                <w:rFonts w:ascii="宋体" w:hAnsi="宋体" w:eastAsia="宋体" w:cs="宋体"/>
                <w:spacing w:val="8"/>
                <w:sz w:val="20"/>
                <w:szCs w:val="20"/>
              </w:rPr>
              <w:t>参加投</w:t>
            </w:r>
            <w:r>
              <w:rPr>
                <w:rFonts w:ascii="宋体" w:hAnsi="宋体" w:eastAsia="宋体" w:cs="宋体"/>
                <w:spacing w:val="5"/>
                <w:sz w:val="20"/>
                <w:szCs w:val="20"/>
              </w:rPr>
              <w:t>标</w:t>
            </w:r>
            <w:r>
              <w:rPr>
                <w:rFonts w:ascii="宋体" w:hAnsi="宋体" w:eastAsia="宋体" w:cs="宋体"/>
                <w:spacing w:val="4"/>
                <w:sz w:val="20"/>
                <w:szCs w:val="20"/>
              </w:rPr>
              <w:t>的小微企业，应当按照《政府采购促进中小企业发展暂行办法》</w:t>
            </w:r>
            <w:r>
              <w:rPr>
                <w:rFonts w:ascii="宋体" w:hAnsi="宋体" w:eastAsia="宋体" w:cs="宋体"/>
                <w:spacing w:val="10"/>
                <w:sz w:val="20"/>
                <w:szCs w:val="20"/>
              </w:rPr>
              <w:t>(</w:t>
            </w:r>
            <w:r>
              <w:rPr>
                <w:rFonts w:ascii="宋体" w:hAnsi="宋体" w:eastAsia="宋体" w:cs="宋体"/>
                <w:spacing w:val="8"/>
                <w:sz w:val="20"/>
                <w:szCs w:val="20"/>
              </w:rPr>
              <w:t>财库〔</w:t>
            </w:r>
            <w:r>
              <w:rPr>
                <w:rFonts w:ascii="Times New Roman" w:hAnsi="Times New Roman" w:eastAsia="Times New Roman" w:cs="Times New Roman"/>
                <w:spacing w:val="8"/>
                <w:sz w:val="20"/>
                <w:szCs w:val="20"/>
              </w:rPr>
              <w:t>2020</w:t>
            </w:r>
            <w:r>
              <w:rPr>
                <w:rFonts w:ascii="宋体" w:hAnsi="宋体" w:eastAsia="宋体" w:cs="宋体"/>
                <w:spacing w:val="8"/>
                <w:sz w:val="20"/>
                <w:szCs w:val="20"/>
              </w:rPr>
              <w:t>〕</w:t>
            </w:r>
            <w:r>
              <w:rPr>
                <w:rFonts w:ascii="Times New Roman" w:hAnsi="Times New Roman" w:eastAsia="Times New Roman" w:cs="Times New Roman"/>
                <w:spacing w:val="8"/>
                <w:sz w:val="20"/>
                <w:szCs w:val="20"/>
              </w:rPr>
              <w:t>46</w:t>
            </w:r>
            <w:r>
              <w:rPr>
                <w:rFonts w:ascii="宋体" w:hAnsi="宋体" w:eastAsia="宋体" w:cs="宋体"/>
                <w:spacing w:val="8"/>
                <w:sz w:val="20"/>
                <w:szCs w:val="20"/>
              </w:rPr>
              <w:t>号)的规定提供《中小微企业声明函》供应商为大型企业的不适用本款规定</w:t>
            </w:r>
            <w:r>
              <w:rPr>
                <w:rFonts w:ascii="宋体" w:hAnsi="宋体" w:eastAsia="宋体" w:cs="宋体"/>
                <w:spacing w:val="6"/>
                <w:sz w:val="20"/>
                <w:szCs w:val="20"/>
              </w:rPr>
              <w:t>。</w:t>
            </w:r>
          </w:p>
        </w:tc>
      </w:tr>
      <w:tr w14:paraId="1AC0E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4" w:hRule="atLeast"/>
          <w:jc w:val="center"/>
        </w:trPr>
        <w:tc>
          <w:tcPr>
            <w:tcW w:w="857" w:type="dxa"/>
            <w:gridSpan w:val="2"/>
            <w:vAlign w:val="center"/>
          </w:tcPr>
          <w:p w14:paraId="55E81467">
            <w:pPr>
              <w:spacing w:line="240" w:lineRule="auto"/>
              <w:ind w:left="0" w:leftChars="0" w:firstLine="0" w:firstLineChars="0"/>
              <w:jc w:val="center"/>
              <w:rPr>
                <w:rFonts w:ascii="宋体" w:hAnsi="宋体" w:eastAsia="宋体" w:cs="宋体"/>
                <w:snapToGrid w:val="0"/>
                <w:color w:val="000000"/>
                <w:kern w:val="0"/>
                <w:sz w:val="20"/>
                <w:szCs w:val="20"/>
              </w:rPr>
            </w:pPr>
            <w:r>
              <w:rPr>
                <w:rFonts w:ascii="宋体" w:hAnsi="宋体" w:eastAsia="宋体" w:cs="宋体"/>
                <w:sz w:val="20"/>
                <w:szCs w:val="20"/>
              </w:rPr>
              <w:t>10.4</w:t>
            </w:r>
          </w:p>
        </w:tc>
        <w:tc>
          <w:tcPr>
            <w:tcW w:w="2062" w:type="dxa"/>
            <w:vAlign w:val="center"/>
          </w:tcPr>
          <w:p w14:paraId="6CE45194">
            <w:pPr>
              <w:spacing w:line="240" w:lineRule="auto"/>
              <w:ind w:left="0" w:leftChars="0" w:firstLine="0" w:firstLineChars="0"/>
              <w:jc w:val="center"/>
              <w:rPr>
                <w:rFonts w:ascii="宋体" w:hAnsi="宋体" w:eastAsia="宋体" w:cs="宋体"/>
                <w:snapToGrid w:val="0"/>
                <w:color w:val="000000"/>
                <w:kern w:val="0"/>
                <w:sz w:val="20"/>
                <w:szCs w:val="20"/>
              </w:rPr>
            </w:pPr>
            <w:r>
              <w:rPr>
                <w:rFonts w:ascii="宋体" w:hAnsi="宋体" w:eastAsia="宋体" w:cs="宋体"/>
                <w:spacing w:val="4"/>
                <w:sz w:val="20"/>
                <w:szCs w:val="20"/>
              </w:rPr>
              <w:t>其他</w:t>
            </w:r>
          </w:p>
        </w:tc>
        <w:tc>
          <w:tcPr>
            <w:tcW w:w="6784" w:type="dxa"/>
            <w:vAlign w:val="top"/>
          </w:tcPr>
          <w:p w14:paraId="34FFF3C7">
            <w:pPr>
              <w:tabs>
                <w:tab w:val="left" w:pos="7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w:t>
            </w:r>
            <w:r>
              <w:rPr>
                <w:rFonts w:hint="eastAsia" w:ascii="宋体" w:hAnsi="宋体" w:eastAsia="宋体" w:cs="宋体"/>
                <w:b/>
                <w:bCs/>
                <w:color w:val="auto"/>
                <w:szCs w:val="21"/>
                <w:highlight w:val="none"/>
                <w:lang w:val="en-US" w:eastAsia="zh-CN"/>
              </w:rPr>
              <w:t>项目</w:t>
            </w:r>
            <w:r>
              <w:rPr>
                <w:rFonts w:hint="eastAsia" w:ascii="宋体" w:hAnsi="宋体" w:eastAsia="宋体" w:cs="宋体"/>
                <w:b/>
                <w:bCs/>
                <w:color w:val="auto"/>
                <w:szCs w:val="21"/>
                <w:highlight w:val="none"/>
              </w:rPr>
              <w:t>采购标的对应的中小企业划型标准所属行业</w:t>
            </w:r>
            <w:r>
              <w:rPr>
                <w:rFonts w:hint="eastAsia" w:ascii="宋体" w:hAnsi="宋体" w:eastAsia="宋体" w:cs="宋体"/>
                <w:b/>
                <w:bCs/>
                <w:color w:val="auto"/>
                <w:szCs w:val="21"/>
                <w:highlight w:val="none"/>
                <w:lang w:eastAsia="zh-CN"/>
              </w:rPr>
              <w:t>：其他未列明行业</w:t>
            </w:r>
            <w:r>
              <w:rPr>
                <w:rFonts w:hint="eastAsia" w:ascii="宋体" w:hAnsi="宋体" w:eastAsia="宋体" w:cs="宋体"/>
                <w:b/>
                <w:bCs/>
                <w:color w:val="auto"/>
                <w:szCs w:val="21"/>
                <w:highlight w:val="none"/>
              </w:rPr>
              <w:t>。</w:t>
            </w:r>
          </w:p>
          <w:p w14:paraId="3E877AA4">
            <w:pPr>
              <w:tabs>
                <w:tab w:val="left" w:pos="720"/>
              </w:tabs>
              <w:spacing w:line="360" w:lineRule="auto"/>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14:paraId="631F81F3">
            <w:pPr>
              <w:tabs>
                <w:tab w:val="left" w:pos="720"/>
              </w:tabs>
              <w:spacing w:line="360" w:lineRule="auto"/>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本项目采购标的属性：货物</w:t>
            </w:r>
          </w:p>
          <w:p w14:paraId="29956D8C">
            <w:pPr>
              <w:spacing w:line="360" w:lineRule="auto"/>
              <w:ind w:firstLine="210" w:firstLineChars="100"/>
              <w:rPr>
                <w:rFonts w:ascii="宋体" w:hAnsi="宋体" w:eastAsia="宋体" w:cs="宋体"/>
                <w:snapToGrid w:val="0"/>
                <w:color w:val="000000"/>
                <w:kern w:val="0"/>
                <w:sz w:val="20"/>
                <w:szCs w:val="20"/>
              </w:rPr>
            </w:pPr>
            <w:r>
              <w:rPr>
                <w:rFonts w:hint="eastAsia" w:ascii="宋体" w:hAnsi="宋体" w:eastAsia="宋体" w:cs="宋体"/>
                <w:color w:val="auto"/>
                <w:szCs w:val="21"/>
                <w:highlight w:val="none"/>
              </w:rPr>
              <w:t>本项目执行落实节约能源、保护环境、扶持不发达地区和少数民族地区促进中小企业发展等政府采购政策。</w:t>
            </w:r>
          </w:p>
        </w:tc>
      </w:tr>
      <w:tr w14:paraId="03D76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3" w:hRule="atLeast"/>
          <w:jc w:val="center"/>
        </w:trPr>
        <w:tc>
          <w:tcPr>
            <w:tcW w:w="857" w:type="dxa"/>
            <w:gridSpan w:val="2"/>
            <w:vAlign w:val="center"/>
          </w:tcPr>
          <w:p w14:paraId="552B94FF">
            <w:pPr>
              <w:spacing w:line="240" w:lineRule="auto"/>
              <w:ind w:left="0" w:leftChars="0" w:firstLine="0" w:firstLineChars="0"/>
              <w:jc w:val="center"/>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0.5</w:t>
            </w:r>
          </w:p>
        </w:tc>
        <w:tc>
          <w:tcPr>
            <w:tcW w:w="8846" w:type="dxa"/>
            <w:gridSpan w:val="2"/>
            <w:vAlign w:val="top"/>
          </w:tcPr>
          <w:p w14:paraId="40B075C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textAlignment w:val="baseline"/>
              <w:rPr>
                <w:rFonts w:ascii="宋体" w:hAnsi="宋体" w:eastAsia="宋体" w:cs="宋体"/>
                <w:sz w:val="20"/>
                <w:szCs w:val="20"/>
              </w:rPr>
            </w:pPr>
            <w:r>
              <w:rPr>
                <w:rFonts w:ascii="宋体" w:hAnsi="宋体" w:eastAsia="宋体" w:cs="宋体"/>
                <w:spacing w:val="20"/>
                <w:sz w:val="20"/>
                <w:szCs w:val="20"/>
              </w:rPr>
              <w:t>如</w:t>
            </w:r>
            <w:r>
              <w:rPr>
                <w:rFonts w:ascii="宋体" w:hAnsi="宋体" w:eastAsia="宋体" w:cs="宋体"/>
                <w:spacing w:val="12"/>
                <w:sz w:val="20"/>
                <w:szCs w:val="20"/>
              </w:rPr>
              <w:t>果所投产品是财政部、国家发展改革委最新节能清单的政府强制采购和优先采购的节能产品</w:t>
            </w:r>
            <w:r>
              <w:rPr>
                <w:rFonts w:ascii="宋体" w:hAnsi="宋体" w:eastAsia="宋体" w:cs="宋体"/>
                <w:spacing w:val="9"/>
                <w:sz w:val="20"/>
                <w:szCs w:val="20"/>
              </w:rPr>
              <w:t>及环境标志产品的，须提供以下材料</w:t>
            </w:r>
            <w:r>
              <w:rPr>
                <w:rFonts w:ascii="宋体" w:hAnsi="宋体" w:eastAsia="宋体" w:cs="宋体"/>
                <w:spacing w:val="6"/>
                <w:sz w:val="20"/>
                <w:szCs w:val="20"/>
              </w:rPr>
              <w:t>：</w:t>
            </w:r>
          </w:p>
          <w:p w14:paraId="646EF07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textAlignment w:val="baseline"/>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9"/>
                <w:sz w:val="20"/>
                <w:szCs w:val="20"/>
              </w:rPr>
              <w:t>)</w:t>
            </w:r>
            <w:r>
              <w:rPr>
                <w:rFonts w:ascii="宋体" w:hAnsi="宋体" w:eastAsia="宋体" w:cs="宋体"/>
                <w:spacing w:val="8"/>
                <w:sz w:val="20"/>
                <w:szCs w:val="20"/>
              </w:rPr>
              <w:t>采购人拟采购的产品属于财库〔2019〕19号《节能产品政府采购品目清单》范围内政府强</w:t>
            </w:r>
            <w:r>
              <w:rPr>
                <w:rFonts w:ascii="宋体" w:hAnsi="宋体" w:eastAsia="宋体" w:cs="宋体"/>
                <w:spacing w:val="12"/>
                <w:sz w:val="20"/>
                <w:szCs w:val="20"/>
              </w:rPr>
              <w:t>制</w:t>
            </w:r>
            <w:r>
              <w:rPr>
                <w:rFonts w:ascii="宋体" w:hAnsi="宋体" w:eastAsia="宋体" w:cs="宋体"/>
                <w:spacing w:val="9"/>
                <w:sz w:val="20"/>
                <w:szCs w:val="20"/>
              </w:rPr>
              <w:t>采购产品，其中以“★”标注的为政府强制采购产品。</w:t>
            </w:r>
          </w:p>
          <w:p w14:paraId="275BED1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96" w:firstLineChars="200"/>
              <w:textAlignment w:val="baseline"/>
              <w:rPr>
                <w:rFonts w:ascii="宋体" w:hAnsi="宋体" w:eastAsia="宋体" w:cs="宋体"/>
                <w:sz w:val="20"/>
                <w:szCs w:val="20"/>
              </w:rPr>
            </w:pPr>
            <w:r>
              <w:rPr>
                <w:rFonts w:ascii="宋体" w:hAnsi="宋体" w:eastAsia="宋体" w:cs="宋体"/>
                <w:spacing w:val="24"/>
                <w:sz w:val="20"/>
                <w:szCs w:val="20"/>
              </w:rPr>
              <w:t>供</w:t>
            </w:r>
            <w:r>
              <w:rPr>
                <w:rFonts w:ascii="宋体" w:hAnsi="宋体" w:eastAsia="宋体" w:cs="宋体"/>
                <w:spacing w:val="12"/>
                <w:sz w:val="20"/>
                <w:szCs w:val="20"/>
              </w:rPr>
              <w:t>应商响应</w:t>
            </w:r>
            <w:r>
              <w:rPr>
                <w:rFonts w:hint="eastAsia" w:ascii="宋体" w:hAnsi="宋体" w:eastAsia="宋体" w:cs="宋体"/>
                <w:spacing w:val="12"/>
                <w:sz w:val="20"/>
                <w:szCs w:val="20"/>
                <w:lang w:val="en-US" w:eastAsia="zh-CN"/>
              </w:rPr>
              <w:t>采购文件</w:t>
            </w:r>
            <w:r>
              <w:rPr>
                <w:rFonts w:ascii="宋体" w:hAnsi="宋体" w:eastAsia="宋体" w:cs="宋体"/>
                <w:spacing w:val="12"/>
                <w:sz w:val="20"/>
                <w:szCs w:val="20"/>
              </w:rPr>
              <w:t>要求提供的投标产品属于《节能产品政府采购品目清单》范围的“政府强</w:t>
            </w:r>
            <w:r>
              <w:rPr>
                <w:rFonts w:ascii="宋体" w:hAnsi="宋体" w:eastAsia="宋体" w:cs="宋体"/>
                <w:spacing w:val="24"/>
                <w:sz w:val="20"/>
                <w:szCs w:val="20"/>
              </w:rPr>
              <w:t>制</w:t>
            </w:r>
            <w:r>
              <w:rPr>
                <w:rFonts w:ascii="宋体" w:hAnsi="宋体" w:eastAsia="宋体" w:cs="宋体"/>
                <w:spacing w:val="14"/>
                <w:sz w:val="20"/>
                <w:szCs w:val="20"/>
              </w:rPr>
              <w:t>采</w:t>
            </w:r>
            <w:r>
              <w:rPr>
                <w:rFonts w:ascii="宋体" w:hAnsi="宋体" w:eastAsia="宋体" w:cs="宋体"/>
                <w:spacing w:val="12"/>
                <w:sz w:val="20"/>
                <w:szCs w:val="20"/>
              </w:rPr>
              <w:t>购产品”的应提供国家确定的认证机构出具的、处于有效期之内的节能产品认证证书复印</w:t>
            </w:r>
            <w:r>
              <w:rPr>
                <w:rFonts w:ascii="宋体" w:hAnsi="宋体" w:eastAsia="宋体" w:cs="宋体"/>
                <w:spacing w:val="9"/>
                <w:sz w:val="20"/>
                <w:szCs w:val="20"/>
              </w:rPr>
              <w:t>件，否则视为非实质性响应</w:t>
            </w:r>
            <w:r>
              <w:rPr>
                <w:rFonts w:hint="eastAsia" w:ascii="宋体" w:hAnsi="宋体" w:eastAsia="宋体" w:cs="宋体"/>
                <w:spacing w:val="9"/>
                <w:sz w:val="20"/>
                <w:szCs w:val="20"/>
                <w:lang w:val="en-US" w:eastAsia="zh-CN"/>
              </w:rPr>
              <w:t>采购文件</w:t>
            </w:r>
            <w:r>
              <w:rPr>
                <w:rFonts w:ascii="宋体" w:hAnsi="宋体" w:eastAsia="宋体" w:cs="宋体"/>
                <w:spacing w:val="9"/>
                <w:sz w:val="20"/>
                <w:szCs w:val="20"/>
              </w:rPr>
              <w:t>要求</w:t>
            </w:r>
            <w:r>
              <w:rPr>
                <w:rFonts w:ascii="宋体" w:hAnsi="宋体" w:eastAsia="宋体" w:cs="宋体"/>
                <w:spacing w:val="8"/>
                <w:sz w:val="20"/>
                <w:szCs w:val="20"/>
              </w:rPr>
              <w:t>。</w:t>
            </w:r>
          </w:p>
          <w:p w14:paraId="02DA5DE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40" w:firstLineChars="200"/>
              <w:textAlignment w:val="baseline"/>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5"/>
                <w:sz w:val="20"/>
                <w:szCs w:val="20"/>
              </w:rPr>
              <w:t>)采购人拟采购的产品属于财库〔2019〕19号《节能产品政府采购品目清单》和财库〔2019〕</w:t>
            </w:r>
            <w:r>
              <w:rPr>
                <w:rFonts w:ascii="宋体" w:hAnsi="宋体" w:eastAsia="宋体" w:cs="宋体"/>
                <w:spacing w:val="7"/>
                <w:sz w:val="20"/>
                <w:szCs w:val="20"/>
              </w:rPr>
              <w:t>18号《环境标志产品政府采购品目清单》</w:t>
            </w:r>
            <w:r>
              <w:rPr>
                <w:rFonts w:ascii="宋体" w:hAnsi="宋体" w:eastAsia="宋体" w:cs="宋体"/>
                <w:spacing w:val="7"/>
                <w:sz w:val="20"/>
                <w:szCs w:val="20"/>
                <w:highlight w:val="none"/>
              </w:rPr>
              <w:t>范围内政府优先采购产品</w:t>
            </w:r>
            <w:r>
              <w:rPr>
                <w:rFonts w:ascii="宋体" w:hAnsi="宋体" w:eastAsia="宋体" w:cs="宋体"/>
                <w:sz w:val="20"/>
                <w:szCs w:val="20"/>
              </w:rPr>
              <w:t>。</w:t>
            </w:r>
          </w:p>
          <w:p w14:paraId="7260257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供应商响应</w:t>
            </w:r>
            <w:r>
              <w:rPr>
                <w:rFonts w:hint="eastAsia" w:ascii="宋体" w:hAnsi="宋体" w:eastAsia="宋体" w:cs="宋体"/>
                <w:spacing w:val="12"/>
                <w:sz w:val="20"/>
                <w:szCs w:val="20"/>
                <w:lang w:val="en-US" w:eastAsia="zh-CN"/>
              </w:rPr>
              <w:t>采购文件</w:t>
            </w:r>
            <w:r>
              <w:rPr>
                <w:rFonts w:ascii="宋体" w:hAnsi="宋体" w:eastAsia="宋体" w:cs="宋体"/>
                <w:spacing w:val="12"/>
                <w:sz w:val="20"/>
                <w:szCs w:val="20"/>
              </w:rPr>
              <w:t>要求提供的投标产品属于《节能产品政府采购品目清单》或《环境标志产品政府采购品目清单》范围的“政府优先采购产品”的应提供国家确定的认证机构出具的、处于有效期之内的节能产品认证证书或环境标志产品认证证书复印件，否则视为主动放弃被优先采购的权利。</w:t>
            </w:r>
            <w:r>
              <w:rPr>
                <w:rFonts w:ascii="宋体" w:hAnsi="宋体" w:eastAsia="宋体" w:cs="宋体"/>
                <w:spacing w:val="12"/>
                <w:sz w:val="20"/>
                <w:szCs w:val="20"/>
              </w:rPr>
              <w:fldChar w:fldCharType="begin"/>
            </w:r>
            <w:r>
              <w:rPr>
                <w:rFonts w:ascii="宋体" w:hAnsi="宋体" w:eastAsia="宋体" w:cs="宋体"/>
                <w:spacing w:val="12"/>
                <w:sz w:val="20"/>
                <w:szCs w:val="20"/>
              </w:rPr>
              <w:instrText xml:space="preserve"> HYPERLINK "http://www.ccgp.gov.cn/zcfg/mof/201707/t20170728_8598786.ht" </w:instrText>
            </w:r>
            <w:r>
              <w:rPr>
                <w:rFonts w:ascii="宋体" w:hAnsi="宋体" w:eastAsia="宋体" w:cs="宋体"/>
                <w:spacing w:val="12"/>
                <w:sz w:val="20"/>
                <w:szCs w:val="20"/>
              </w:rPr>
              <w:fldChar w:fldCharType="separate"/>
            </w:r>
            <w:r>
              <w:rPr>
                <w:rFonts w:ascii="宋体" w:hAnsi="宋体" w:eastAsia="宋体" w:cs="宋体"/>
                <w:spacing w:val="12"/>
                <w:sz w:val="20"/>
                <w:szCs w:val="20"/>
              </w:rPr>
              <w:fldChar w:fldCharType="end"/>
            </w:r>
          </w:p>
          <w:p w14:paraId="7FB51123">
            <w:pPr>
              <w:keepNext w:val="0"/>
              <w:keepLines w:val="0"/>
              <w:pageBreakBefore w:val="0"/>
              <w:widowControl/>
              <w:kinsoku w:val="0"/>
              <w:wordWrap/>
              <w:overflowPunct/>
              <w:topLinePunct w:val="0"/>
              <w:autoSpaceDE w:val="0"/>
              <w:autoSpaceDN w:val="0"/>
              <w:bidi w:val="0"/>
              <w:adjustRightInd w:val="0"/>
              <w:snapToGrid w:val="0"/>
              <w:spacing w:line="360" w:lineRule="exact"/>
              <w:ind w:right="0"/>
              <w:textAlignment w:val="baseline"/>
              <w:rPr>
                <w:rFonts w:ascii="宋体" w:hAnsi="宋体" w:eastAsia="宋体" w:cs="宋体"/>
                <w:spacing w:val="12"/>
                <w:sz w:val="20"/>
                <w:szCs w:val="20"/>
              </w:rPr>
            </w:pPr>
            <w:r>
              <w:rPr>
                <w:rFonts w:ascii="宋体" w:hAnsi="宋体" w:eastAsia="宋体" w:cs="宋体"/>
                <w:spacing w:val="12"/>
                <w:sz w:val="20"/>
                <w:szCs w:val="20"/>
              </w:rPr>
              <w:t>优先采购节能产品和环境标志产品在同等条件下属于优先采购范围(优先采购指最终得分相等</w:t>
            </w:r>
          </w:p>
          <w:p w14:paraId="58BF4F92">
            <w:pPr>
              <w:keepNext w:val="0"/>
              <w:keepLines w:val="0"/>
              <w:pageBreakBefore w:val="0"/>
              <w:widowControl/>
              <w:kinsoku w:val="0"/>
              <w:wordWrap/>
              <w:overflowPunct/>
              <w:topLinePunct w:val="0"/>
              <w:autoSpaceDE w:val="0"/>
              <w:autoSpaceDN w:val="0"/>
              <w:bidi w:val="0"/>
              <w:adjustRightInd w:val="0"/>
              <w:snapToGrid w:val="0"/>
              <w:spacing w:line="360" w:lineRule="exact"/>
              <w:ind w:right="0"/>
              <w:textAlignment w:val="baseline"/>
              <w:rPr>
                <w:rFonts w:ascii="宋体" w:hAnsi="宋体" w:eastAsia="宋体" w:cs="宋体"/>
                <w:spacing w:val="12"/>
                <w:sz w:val="20"/>
                <w:szCs w:val="20"/>
              </w:rPr>
            </w:pPr>
            <w:r>
              <w:rPr>
                <w:rFonts w:ascii="宋体" w:hAnsi="宋体" w:eastAsia="宋体" w:cs="宋体"/>
                <w:spacing w:val="12"/>
                <w:sz w:val="20"/>
                <w:szCs w:val="20"/>
              </w:rPr>
              <w:t>时，投标报价也相同时，按技术指标优劣顺序排序，技术指标优劣情况相同的优先购买所投优</w:t>
            </w:r>
          </w:p>
          <w:p w14:paraId="4DF06C8B">
            <w:pPr>
              <w:keepNext w:val="0"/>
              <w:keepLines w:val="0"/>
              <w:pageBreakBefore w:val="0"/>
              <w:widowControl/>
              <w:kinsoku w:val="0"/>
              <w:wordWrap/>
              <w:overflowPunct/>
              <w:topLinePunct w:val="0"/>
              <w:autoSpaceDE w:val="0"/>
              <w:autoSpaceDN w:val="0"/>
              <w:bidi w:val="0"/>
              <w:adjustRightInd w:val="0"/>
              <w:snapToGrid w:val="0"/>
              <w:spacing w:line="360" w:lineRule="exact"/>
              <w:ind w:right="0"/>
              <w:textAlignment w:val="baseline"/>
              <w:rPr>
                <w:rFonts w:ascii="宋体" w:hAnsi="宋体" w:eastAsia="宋体" w:cs="宋体"/>
                <w:spacing w:val="16"/>
                <w:sz w:val="20"/>
                <w:szCs w:val="20"/>
              </w:rPr>
            </w:pPr>
            <w:r>
              <w:rPr>
                <w:rFonts w:ascii="宋体" w:hAnsi="宋体" w:eastAsia="宋体" w:cs="宋体"/>
                <w:spacing w:val="12"/>
                <w:sz w:val="20"/>
                <w:szCs w:val="20"/>
              </w:rPr>
              <w:t>先采购节能产品和环境标志产品合计金额占自身投标报价比例大的)。</w:t>
            </w:r>
          </w:p>
        </w:tc>
      </w:tr>
      <w:tr w14:paraId="1C2A1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2" w:hRule="atLeast"/>
          <w:jc w:val="center"/>
        </w:trPr>
        <w:tc>
          <w:tcPr>
            <w:tcW w:w="857" w:type="dxa"/>
            <w:gridSpan w:val="2"/>
            <w:vAlign w:val="center"/>
          </w:tcPr>
          <w:p w14:paraId="6E8AC95D">
            <w:pPr>
              <w:spacing w:line="240" w:lineRule="auto"/>
              <w:ind w:left="0" w:leftChars="0" w:firstLine="0" w:firstLineChars="0"/>
              <w:jc w:val="center"/>
              <w:rPr>
                <w:rFonts w:ascii="宋体" w:hAnsi="宋体" w:eastAsia="宋体" w:cs="宋体"/>
                <w:spacing w:val="2"/>
                <w:sz w:val="20"/>
                <w:szCs w:val="20"/>
              </w:rPr>
            </w:pPr>
            <w:r>
              <w:rPr>
                <w:rFonts w:ascii="宋体" w:hAnsi="宋体" w:eastAsia="宋体" w:cs="宋体"/>
                <w:spacing w:val="1"/>
                <w:sz w:val="20"/>
                <w:szCs w:val="20"/>
              </w:rPr>
              <w:t>10</w:t>
            </w:r>
            <w:r>
              <w:rPr>
                <w:rFonts w:ascii="宋体" w:hAnsi="宋体" w:eastAsia="宋体" w:cs="宋体"/>
                <w:sz w:val="20"/>
                <w:szCs w:val="20"/>
              </w:rPr>
              <w:t>.6</w:t>
            </w:r>
          </w:p>
        </w:tc>
        <w:tc>
          <w:tcPr>
            <w:tcW w:w="8846" w:type="dxa"/>
            <w:gridSpan w:val="2"/>
            <w:vAlign w:val="top"/>
          </w:tcPr>
          <w:p w14:paraId="2570CFA4">
            <w:pPr>
              <w:spacing w:line="240" w:lineRule="auto"/>
              <w:ind w:left="0" w:right="0" w:firstLine="440" w:firstLineChars="200"/>
              <w:jc w:val="center"/>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荥阳市政府采购合同融资政策告知</w:t>
            </w:r>
            <w:r>
              <w:rPr>
                <w:rFonts w:ascii="宋体" w:hAnsi="宋体" w:eastAsia="宋体" w:cs="宋体"/>
                <w:spacing w:val="8"/>
                <w:sz w:val="20"/>
                <w:szCs w:val="20"/>
                <w14:textOutline w14:w="3795" w14:cap="sq" w14:cmpd="sng">
                  <w14:solidFill>
                    <w14:srgbClr w14:val="000000"/>
                  </w14:solidFill>
                  <w14:prstDash w14:val="solid"/>
                  <w14:bevel/>
                </w14:textOutline>
              </w:rPr>
              <w:t>函</w:t>
            </w:r>
          </w:p>
          <w:p w14:paraId="764C059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28" w:firstLineChars="200"/>
              <w:textAlignment w:val="baseline"/>
              <w:rPr>
                <w:rFonts w:ascii="宋体" w:hAnsi="宋体" w:eastAsia="宋体" w:cs="宋体"/>
                <w:sz w:val="20"/>
                <w:szCs w:val="20"/>
              </w:rPr>
            </w:pPr>
            <w:r>
              <w:rPr>
                <w:rFonts w:ascii="宋体" w:hAnsi="宋体" w:eastAsia="宋体" w:cs="宋体"/>
                <w:spacing w:val="7"/>
                <w:sz w:val="20"/>
                <w:szCs w:val="20"/>
              </w:rPr>
              <w:t>各</w:t>
            </w:r>
            <w:r>
              <w:rPr>
                <w:rFonts w:ascii="宋体" w:hAnsi="宋体" w:eastAsia="宋体" w:cs="宋体"/>
                <w:spacing w:val="5"/>
                <w:sz w:val="20"/>
                <w:szCs w:val="20"/>
              </w:rPr>
              <w:t>供应商：</w:t>
            </w:r>
          </w:p>
          <w:p w14:paraId="6BAE8F6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textAlignment w:val="baseline"/>
              <w:rPr>
                <w:rFonts w:ascii="宋体" w:hAnsi="宋体" w:eastAsia="宋体" w:cs="宋体"/>
                <w:sz w:val="20"/>
                <w:szCs w:val="20"/>
              </w:rPr>
            </w:pPr>
            <w:r>
              <w:rPr>
                <w:rFonts w:ascii="宋体" w:hAnsi="宋体" w:eastAsia="宋体" w:cs="宋体"/>
                <w:spacing w:val="16"/>
                <w:sz w:val="20"/>
                <w:szCs w:val="20"/>
              </w:rPr>
              <w:t>欢</w:t>
            </w:r>
            <w:r>
              <w:rPr>
                <w:rFonts w:ascii="宋体" w:hAnsi="宋体" w:eastAsia="宋体" w:cs="宋体"/>
                <w:spacing w:val="13"/>
                <w:sz w:val="20"/>
                <w:szCs w:val="20"/>
              </w:rPr>
              <w:t>迎</w:t>
            </w:r>
            <w:r>
              <w:rPr>
                <w:rFonts w:ascii="宋体" w:hAnsi="宋体" w:eastAsia="宋体" w:cs="宋体"/>
                <w:spacing w:val="8"/>
                <w:sz w:val="20"/>
                <w:szCs w:val="20"/>
              </w:rPr>
              <w:t>贵公司参与荥阳市政府采购活动！</w:t>
            </w:r>
          </w:p>
          <w:p w14:paraId="36263AC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0" w:firstLineChars="200"/>
              <w:textAlignment w:val="baseline"/>
              <w:rPr>
                <w:rFonts w:ascii="宋体" w:hAnsi="宋体" w:eastAsia="宋体" w:cs="宋体"/>
                <w:spacing w:val="10"/>
                <w:sz w:val="20"/>
                <w:szCs w:val="20"/>
              </w:rPr>
            </w:pPr>
            <w:r>
              <w:rPr>
                <w:rFonts w:ascii="宋体" w:hAnsi="宋体" w:eastAsia="宋体" w:cs="宋体"/>
                <w:spacing w:val="15"/>
                <w:sz w:val="20"/>
                <w:szCs w:val="20"/>
              </w:rPr>
              <w:t>政</w:t>
            </w:r>
            <w:r>
              <w:rPr>
                <w:rFonts w:ascii="宋体" w:hAnsi="宋体" w:eastAsia="宋体" w:cs="宋体"/>
                <w:spacing w:val="10"/>
                <w:sz w:val="20"/>
                <w:szCs w:val="20"/>
              </w:rPr>
              <w:t>府采购合同融资是河南省财政厅、郑州市财政局及荥阳市财政局支持中小微企业发展，</w:t>
            </w:r>
            <w:r>
              <w:rPr>
                <w:rFonts w:ascii="宋体" w:hAnsi="宋体" w:eastAsia="宋体" w:cs="宋体"/>
                <w:spacing w:val="18"/>
                <w:sz w:val="20"/>
                <w:szCs w:val="20"/>
              </w:rPr>
              <w:t>针对参</w:t>
            </w:r>
            <w:r>
              <w:rPr>
                <w:rFonts w:ascii="宋体" w:hAnsi="宋体" w:eastAsia="宋体" w:cs="宋体"/>
                <w:spacing w:val="14"/>
                <w:sz w:val="20"/>
                <w:szCs w:val="20"/>
              </w:rPr>
              <w:t>与</w:t>
            </w:r>
            <w:r>
              <w:rPr>
                <w:rFonts w:ascii="宋体" w:hAnsi="宋体" w:eastAsia="宋体" w:cs="宋体"/>
                <w:spacing w:val="9"/>
                <w:sz w:val="20"/>
                <w:szCs w:val="20"/>
              </w:rPr>
              <w:t>政府采购活动的供应商融资难、融资贵问题推出的一项融资政策。贵公司若成为本次</w:t>
            </w:r>
            <w:r>
              <w:rPr>
                <w:rFonts w:ascii="宋体" w:hAnsi="宋体" w:eastAsia="宋体" w:cs="宋体"/>
                <w:spacing w:val="18"/>
                <w:sz w:val="20"/>
                <w:szCs w:val="20"/>
              </w:rPr>
              <w:t>政</w:t>
            </w:r>
            <w:r>
              <w:rPr>
                <w:rFonts w:ascii="宋体" w:hAnsi="宋体" w:eastAsia="宋体" w:cs="宋体"/>
                <w:spacing w:val="14"/>
                <w:sz w:val="20"/>
                <w:szCs w:val="20"/>
              </w:rPr>
              <w:t>府</w:t>
            </w:r>
            <w:r>
              <w:rPr>
                <w:rFonts w:ascii="宋体" w:hAnsi="宋体" w:eastAsia="宋体" w:cs="宋体"/>
                <w:spacing w:val="9"/>
                <w:sz w:val="20"/>
                <w:szCs w:val="20"/>
              </w:rPr>
              <w:t>采购项目的中标 (成交) 供应商，可持政府采购合同向金融机构申请贷款，无需抵押、担</w:t>
            </w:r>
            <w:r>
              <w:rPr>
                <w:rFonts w:ascii="宋体" w:hAnsi="宋体" w:eastAsia="宋体" w:cs="宋体"/>
                <w:spacing w:val="8"/>
                <w:sz w:val="20"/>
                <w:szCs w:val="20"/>
              </w:rPr>
              <w:t>保，融</w:t>
            </w:r>
            <w:r>
              <w:rPr>
                <w:rFonts w:ascii="宋体" w:hAnsi="宋体" w:eastAsia="宋体" w:cs="宋体"/>
                <w:spacing w:val="4"/>
                <w:sz w:val="20"/>
                <w:szCs w:val="20"/>
              </w:rPr>
              <w:t>资机构将根据《河南省政府采购合同融资工作实施方案》 (豫财购〔2017〕10号)和《郑</w:t>
            </w:r>
            <w:r>
              <w:rPr>
                <w:rFonts w:ascii="宋体" w:hAnsi="宋体" w:eastAsia="宋体" w:cs="宋体"/>
                <w:spacing w:val="8"/>
                <w:sz w:val="20"/>
                <w:szCs w:val="20"/>
              </w:rPr>
              <w:t>州市</w:t>
            </w:r>
            <w:r>
              <w:rPr>
                <w:rFonts w:ascii="宋体" w:hAnsi="宋体" w:eastAsia="宋体" w:cs="宋体"/>
                <w:spacing w:val="4"/>
                <w:sz w:val="20"/>
                <w:szCs w:val="20"/>
              </w:rPr>
              <w:t>财政局关于加强和推进政府采购合同融资工作的通知》(郑财购〔2018〕4号)，按照双</w:t>
            </w:r>
            <w:r>
              <w:rPr>
                <w:rFonts w:ascii="宋体" w:hAnsi="宋体" w:eastAsia="宋体" w:cs="宋体"/>
                <w:spacing w:val="10"/>
                <w:sz w:val="20"/>
                <w:szCs w:val="20"/>
              </w:rPr>
              <w:t>方自愿的原则提供便捷、优惠的贷款服务。</w:t>
            </w:r>
          </w:p>
          <w:p w14:paraId="0395BF0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40" w:firstLineChars="200"/>
              <w:textAlignment w:val="baseline"/>
              <w:rPr>
                <w:rFonts w:ascii="宋体" w:hAnsi="宋体" w:eastAsia="宋体" w:cs="宋体"/>
                <w:spacing w:val="9"/>
                <w:sz w:val="20"/>
                <w:szCs w:val="20"/>
              </w:rPr>
            </w:pPr>
            <w:r>
              <w:rPr>
                <w:rFonts w:ascii="宋体" w:hAnsi="宋体" w:eastAsia="宋体" w:cs="宋体"/>
                <w:spacing w:val="10"/>
                <w:sz w:val="20"/>
                <w:szCs w:val="20"/>
              </w:rPr>
              <w:t>贷款渠道和提供贷款的金融机构，可在荥阳市政府采购网 “荥阳市政府采购合同融资入口”或工作动态栏查询联系。</w:t>
            </w:r>
          </w:p>
        </w:tc>
      </w:tr>
      <w:tr w14:paraId="0A4F4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857" w:type="dxa"/>
            <w:gridSpan w:val="2"/>
            <w:vAlign w:val="center"/>
          </w:tcPr>
          <w:p w14:paraId="4F408A6F">
            <w:pPr>
              <w:spacing w:line="240" w:lineRule="auto"/>
              <w:ind w:left="0" w:leftChars="0" w:firstLine="0" w:firstLineChars="0"/>
              <w:jc w:val="center"/>
              <w:rPr>
                <w:rFonts w:ascii="宋体" w:hAnsi="宋体" w:eastAsia="宋体" w:cs="宋体"/>
                <w:spacing w:val="1"/>
                <w:sz w:val="20"/>
                <w:szCs w:val="20"/>
                <w:highlight w:val="none"/>
              </w:rPr>
            </w:pPr>
            <w:r>
              <w:rPr>
                <w:rFonts w:ascii="宋体" w:hAnsi="宋体" w:eastAsia="宋体" w:cs="宋体"/>
                <w:spacing w:val="2"/>
                <w:sz w:val="20"/>
                <w:szCs w:val="20"/>
                <w:highlight w:val="none"/>
              </w:rPr>
              <w:t>10</w:t>
            </w:r>
            <w:r>
              <w:rPr>
                <w:rFonts w:ascii="宋体" w:hAnsi="宋体" w:eastAsia="宋体" w:cs="宋体"/>
                <w:spacing w:val="1"/>
                <w:sz w:val="20"/>
                <w:szCs w:val="20"/>
                <w:highlight w:val="none"/>
              </w:rPr>
              <w:t>.7</w:t>
            </w:r>
          </w:p>
        </w:tc>
        <w:tc>
          <w:tcPr>
            <w:tcW w:w="8846" w:type="dxa"/>
            <w:gridSpan w:val="2"/>
            <w:vAlign w:val="center"/>
          </w:tcPr>
          <w:p w14:paraId="0DDE42F3">
            <w:pPr>
              <w:spacing w:line="240" w:lineRule="auto"/>
              <w:ind w:left="0" w:leftChars="0" w:right="0" w:firstLine="0" w:firstLineChars="0"/>
              <w:jc w:val="both"/>
              <w:rPr>
                <w:rFonts w:ascii="宋体" w:hAnsi="宋体" w:eastAsia="宋体" w:cs="宋体"/>
                <w:spacing w:val="6"/>
                <w:sz w:val="20"/>
                <w:szCs w:val="20"/>
                <w:highlight w:val="none"/>
              </w:rPr>
            </w:pPr>
            <w:r>
              <w:rPr>
                <w:rFonts w:ascii="宋体" w:hAnsi="宋体" w:eastAsia="宋体" w:cs="宋体"/>
                <w:spacing w:val="18"/>
                <w:sz w:val="20"/>
                <w:szCs w:val="20"/>
                <w:highlight w:val="none"/>
              </w:rPr>
              <w:t>付</w:t>
            </w:r>
            <w:r>
              <w:rPr>
                <w:rFonts w:ascii="宋体" w:hAnsi="宋体" w:eastAsia="宋体" w:cs="宋体"/>
                <w:spacing w:val="10"/>
                <w:sz w:val="20"/>
                <w:szCs w:val="20"/>
                <w:highlight w:val="none"/>
              </w:rPr>
              <w:t>款</w:t>
            </w:r>
            <w:r>
              <w:rPr>
                <w:rFonts w:ascii="宋体" w:hAnsi="宋体" w:eastAsia="宋体" w:cs="宋体"/>
                <w:spacing w:val="9"/>
                <w:sz w:val="20"/>
                <w:szCs w:val="20"/>
                <w:highlight w:val="none"/>
              </w:rPr>
              <w:t>方式：经验收合格签字后，按照合同</w:t>
            </w:r>
            <w:r>
              <w:rPr>
                <w:rFonts w:hint="eastAsia" w:ascii="宋体" w:hAnsi="宋体" w:eastAsia="宋体" w:cs="宋体"/>
                <w:spacing w:val="9"/>
                <w:sz w:val="20"/>
                <w:szCs w:val="20"/>
                <w:highlight w:val="none"/>
                <w:lang w:val="en-US" w:eastAsia="zh-CN"/>
              </w:rPr>
              <w:t>金额</w:t>
            </w:r>
            <w:r>
              <w:rPr>
                <w:rFonts w:ascii="宋体" w:hAnsi="宋体" w:eastAsia="宋体" w:cs="宋体"/>
                <w:spacing w:val="9"/>
                <w:sz w:val="20"/>
                <w:szCs w:val="20"/>
                <w:highlight w:val="none"/>
              </w:rPr>
              <w:t>以转账方式</w:t>
            </w:r>
            <w:r>
              <w:rPr>
                <w:rFonts w:hint="eastAsia" w:ascii="宋体" w:hAnsi="宋体" w:eastAsia="宋体" w:cs="宋体"/>
                <w:spacing w:val="9"/>
                <w:sz w:val="20"/>
                <w:szCs w:val="20"/>
                <w:highlight w:val="none"/>
                <w:lang w:val="en-US" w:eastAsia="zh-CN"/>
              </w:rPr>
              <w:t>一次性</w:t>
            </w:r>
            <w:r>
              <w:rPr>
                <w:rFonts w:ascii="宋体" w:hAnsi="宋体" w:eastAsia="宋体" w:cs="宋体"/>
                <w:spacing w:val="9"/>
                <w:sz w:val="20"/>
                <w:szCs w:val="20"/>
                <w:highlight w:val="none"/>
              </w:rPr>
              <w:t>支付全部货款。</w:t>
            </w:r>
          </w:p>
        </w:tc>
      </w:tr>
    </w:tbl>
    <w:p w14:paraId="11B82460">
      <w:pPr>
        <w:sectPr>
          <w:footerReference r:id="rId7" w:type="default"/>
          <w:pgSz w:w="11906" w:h="16839"/>
          <w:pgMar w:top="1304" w:right="702" w:bottom="1156" w:left="1305" w:header="0" w:footer="996" w:gutter="0"/>
          <w:pgNumType w:fmt="decimal"/>
          <w:cols w:space="720" w:num="1"/>
        </w:sectPr>
      </w:pPr>
    </w:p>
    <w:p w14:paraId="1C8453A8">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Arial"/>
          <w:sz w:val="21"/>
        </w:rPr>
      </w:pPr>
      <w:bookmarkStart w:id="16" w:name="_bookmark3"/>
      <w:bookmarkEnd w:id="16"/>
      <w:r>
        <w:rPr>
          <w:rFonts w:ascii="宋体" w:hAnsi="宋体" w:eastAsia="宋体" w:cs="宋体"/>
          <w:spacing w:val="2"/>
          <w:position w:val="1"/>
          <w:sz w:val="20"/>
          <w:szCs w:val="20"/>
          <w14:textOutline w14:w="3795" w14:cap="sq" w14:cmpd="sng">
            <w14:solidFill>
              <w14:srgbClr w14:val="000000"/>
            </w14:solidFill>
            <w14:prstDash w14:val="solid"/>
            <w14:bevel/>
          </w14:textOutline>
        </w:rPr>
        <w:t>1.总</w:t>
      </w:r>
      <w:r>
        <w:rPr>
          <w:rFonts w:ascii="宋体" w:hAnsi="宋体" w:eastAsia="宋体" w:cs="宋体"/>
          <w:spacing w:val="1"/>
          <w:position w:val="1"/>
          <w:sz w:val="20"/>
          <w:szCs w:val="20"/>
          <w14:textOutline w14:w="3795" w14:cap="sq" w14:cmpd="sng">
            <w14:solidFill>
              <w14:srgbClr w14:val="000000"/>
            </w14:solidFill>
            <w14:prstDash w14:val="solid"/>
            <w14:bevel/>
          </w14:textOutline>
        </w:rPr>
        <w:t>则</w:t>
      </w:r>
    </w:p>
    <w:p w14:paraId="130B4602">
      <w:pPr>
        <w:keepNext w:val="0"/>
        <w:keepLines w:val="0"/>
        <w:pageBreakBefore w:val="0"/>
        <w:widowControl/>
        <w:kinsoku w:val="0"/>
        <w:wordWrap/>
        <w:overflowPunct/>
        <w:topLinePunct w:val="0"/>
        <w:autoSpaceDE w:val="0"/>
        <w:autoSpaceDN w:val="0"/>
        <w:bidi w:val="0"/>
        <w:adjustRightInd w:val="0"/>
        <w:snapToGrid w:val="0"/>
        <w:spacing w:before="65" w:line="300" w:lineRule="exact"/>
        <w:ind w:left="12" w:firstLine="424" w:firstLineChars="200"/>
        <w:textAlignment w:val="baseline"/>
        <w:outlineLvl w:val="2"/>
        <w:rPr>
          <w:rFonts w:ascii="Arial"/>
          <w:sz w:val="21"/>
        </w:rPr>
      </w:pPr>
      <w:bookmarkStart w:id="17" w:name="_bookmark4"/>
      <w:bookmarkEnd w:id="17"/>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项目概况</w:t>
      </w:r>
    </w:p>
    <w:p w14:paraId="1F7194A3">
      <w:pPr>
        <w:keepNext w:val="0"/>
        <w:keepLines w:val="0"/>
        <w:pageBreakBefore w:val="0"/>
        <w:widowControl/>
        <w:kinsoku w:val="0"/>
        <w:wordWrap/>
        <w:overflowPunct/>
        <w:topLinePunct w:val="0"/>
        <w:autoSpaceDE w:val="0"/>
        <w:autoSpaceDN w:val="0"/>
        <w:bidi w:val="0"/>
        <w:adjustRightInd w:val="0"/>
        <w:snapToGrid w:val="0"/>
        <w:spacing w:before="160" w:line="300" w:lineRule="exact"/>
        <w:ind w:left="432" w:firstLine="428" w:firstLineChars="200"/>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1.1.1 根据《中华人民共和国政府采购法》《中华人民共和国政府采购法</w:t>
      </w:r>
      <w:r>
        <w:rPr>
          <w:rFonts w:hint="eastAsia" w:ascii="宋体" w:hAnsi="宋体" w:eastAsia="宋体" w:cs="宋体"/>
          <w:spacing w:val="7"/>
          <w:sz w:val="20"/>
          <w:szCs w:val="20"/>
          <w:lang w:val="en-US" w:eastAsia="zh-CN"/>
        </w:rPr>
        <w:t>实施条例</w:t>
      </w:r>
      <w:r>
        <w:rPr>
          <w:rFonts w:hint="eastAsia" w:ascii="宋体" w:hAnsi="宋体" w:eastAsia="宋体" w:cs="宋体"/>
          <w:spacing w:val="7"/>
          <w:sz w:val="20"/>
          <w:szCs w:val="20"/>
          <w:lang w:eastAsia="zh-CN"/>
        </w:rPr>
        <w:t>》等有关法律、法规和规章的规定，本招标项目己具备招标条件，现对本项目进行招标。</w:t>
      </w:r>
    </w:p>
    <w:p w14:paraId="2CA63180">
      <w:pPr>
        <w:keepNext w:val="0"/>
        <w:keepLines w:val="0"/>
        <w:pageBreakBefore w:val="0"/>
        <w:widowControl/>
        <w:kinsoku w:val="0"/>
        <w:wordWrap/>
        <w:overflowPunct/>
        <w:topLinePunct w:val="0"/>
        <w:autoSpaceDE w:val="0"/>
        <w:autoSpaceDN w:val="0"/>
        <w:bidi w:val="0"/>
        <w:adjustRightInd w:val="0"/>
        <w:snapToGrid w:val="0"/>
        <w:spacing w:beforeAutospacing="0" w:line="300" w:lineRule="exact"/>
        <w:ind w:left="432" w:firstLine="456" w:firstLineChars="200"/>
        <w:textAlignment w:val="baseline"/>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7"/>
          <w:sz w:val="20"/>
          <w:szCs w:val="20"/>
        </w:rPr>
        <w:t>.1.2 本招标项目</w:t>
      </w:r>
      <w:r>
        <w:rPr>
          <w:rFonts w:hint="eastAsia" w:ascii="宋体" w:hAnsi="宋体" w:eastAsia="宋体" w:cs="宋体"/>
          <w:spacing w:val="7"/>
          <w:sz w:val="20"/>
          <w:szCs w:val="20"/>
          <w:lang w:eastAsia="zh-CN"/>
        </w:rPr>
        <w:t>采购人</w:t>
      </w:r>
      <w:r>
        <w:rPr>
          <w:rFonts w:ascii="宋体" w:hAnsi="宋体" w:eastAsia="宋体" w:cs="宋体"/>
          <w:spacing w:val="7"/>
          <w:sz w:val="20"/>
          <w:szCs w:val="20"/>
        </w:rPr>
        <w:t>：见</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w:t>
      </w:r>
    </w:p>
    <w:p w14:paraId="0978A1B8">
      <w:pPr>
        <w:keepNext w:val="0"/>
        <w:keepLines w:val="0"/>
        <w:pageBreakBefore w:val="0"/>
        <w:widowControl/>
        <w:kinsoku w:val="0"/>
        <w:wordWrap/>
        <w:overflowPunct/>
        <w:topLinePunct w:val="0"/>
        <w:autoSpaceDE w:val="0"/>
        <w:autoSpaceDN w:val="0"/>
        <w:bidi w:val="0"/>
        <w:adjustRightInd w:val="0"/>
        <w:snapToGrid w:val="0"/>
        <w:spacing w:before="160" w:line="300" w:lineRule="exact"/>
        <w:ind w:left="432" w:firstLine="452" w:firstLineChars="200"/>
        <w:textAlignment w:val="baseline"/>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7"/>
          <w:sz w:val="20"/>
          <w:szCs w:val="20"/>
        </w:rPr>
        <w:t>.1.3 本</w:t>
      </w:r>
      <w:r>
        <w:rPr>
          <w:rFonts w:hint="eastAsia" w:ascii="宋体" w:hAnsi="宋体" w:eastAsia="宋体" w:cs="宋体"/>
          <w:spacing w:val="7"/>
          <w:sz w:val="20"/>
          <w:szCs w:val="20"/>
          <w:lang w:val="en-US" w:eastAsia="zh-CN"/>
        </w:rPr>
        <w:t>项目</w:t>
      </w:r>
      <w:r>
        <w:rPr>
          <w:rFonts w:hint="eastAsia" w:ascii="宋体" w:hAnsi="宋体" w:eastAsia="宋体" w:cs="宋体"/>
          <w:spacing w:val="7"/>
          <w:sz w:val="20"/>
          <w:szCs w:val="20"/>
          <w:lang w:eastAsia="zh-CN"/>
        </w:rPr>
        <w:t>采购代理机构</w:t>
      </w:r>
      <w:r>
        <w:rPr>
          <w:rFonts w:ascii="宋体" w:hAnsi="宋体" w:eastAsia="宋体" w:cs="宋体"/>
          <w:spacing w:val="7"/>
          <w:sz w:val="20"/>
          <w:szCs w:val="20"/>
        </w:rPr>
        <w:t>：见</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w:t>
      </w:r>
    </w:p>
    <w:p w14:paraId="213F6284">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432" w:firstLine="452" w:firstLineChars="200"/>
        <w:textAlignment w:val="baseline"/>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7"/>
          <w:sz w:val="20"/>
          <w:szCs w:val="20"/>
        </w:rPr>
        <w:t>.1.4 本招标项目名称：见</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w:t>
      </w:r>
    </w:p>
    <w:p w14:paraId="341E58FC">
      <w:pPr>
        <w:keepNext w:val="0"/>
        <w:keepLines w:val="0"/>
        <w:pageBreakBefore w:val="0"/>
        <w:widowControl/>
        <w:kinsoku w:val="0"/>
        <w:wordWrap/>
        <w:overflowPunct/>
        <w:topLinePunct w:val="0"/>
        <w:autoSpaceDE w:val="0"/>
        <w:autoSpaceDN w:val="0"/>
        <w:bidi w:val="0"/>
        <w:adjustRightInd w:val="0"/>
        <w:snapToGrid w:val="0"/>
        <w:spacing w:before="161" w:line="300" w:lineRule="exact"/>
        <w:ind w:left="432" w:firstLine="428" w:firstLineChars="200"/>
        <w:textAlignment w:val="baseline"/>
        <w:rPr>
          <w:rFonts w:ascii="Arial"/>
          <w:sz w:val="21"/>
        </w:rPr>
      </w:pPr>
      <w:r>
        <w:rPr>
          <w:rFonts w:ascii="宋体" w:hAnsi="宋体" w:eastAsia="宋体" w:cs="宋体"/>
          <w:spacing w:val="7"/>
          <w:sz w:val="20"/>
          <w:szCs w:val="20"/>
        </w:rPr>
        <w:t>1.1.5 本</w:t>
      </w:r>
      <w:r>
        <w:rPr>
          <w:rFonts w:hint="eastAsia" w:ascii="宋体" w:hAnsi="宋体" w:eastAsia="宋体" w:cs="宋体"/>
          <w:spacing w:val="7"/>
          <w:sz w:val="20"/>
          <w:szCs w:val="20"/>
          <w:lang w:val="en-US" w:eastAsia="zh-CN"/>
        </w:rPr>
        <w:t>招标</w:t>
      </w:r>
      <w:r>
        <w:rPr>
          <w:rFonts w:ascii="宋体" w:hAnsi="宋体" w:eastAsia="宋体" w:cs="宋体"/>
          <w:spacing w:val="7"/>
          <w:sz w:val="20"/>
          <w:szCs w:val="20"/>
        </w:rPr>
        <w:t>项目地点：见</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w:t>
      </w:r>
    </w:p>
    <w:p w14:paraId="1E7AE8E2">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18" w:name="_bookmark5"/>
      <w:bookmarkEnd w:id="18"/>
      <w:r>
        <w:rPr>
          <w:rFonts w:ascii="宋体" w:hAnsi="宋体" w:eastAsia="宋体" w:cs="宋体"/>
          <w:spacing w:val="2"/>
          <w:position w:val="1"/>
          <w:sz w:val="20"/>
          <w:szCs w:val="20"/>
          <w14:textOutline w14:w="3795" w14:cap="sq" w14:cmpd="sng">
            <w14:solidFill>
              <w14:srgbClr w14:val="000000"/>
            </w14:solidFill>
            <w14:prstDash w14:val="solid"/>
            <w14:bevel/>
          </w14:textOutline>
        </w:rPr>
        <w:t>1.2</w:t>
      </w:r>
      <w:r>
        <w:rPr>
          <w:rFonts w:hint="eastAsia" w:ascii="宋体" w:hAnsi="宋体" w:eastAsia="宋体" w:cs="宋体"/>
          <w:spacing w:val="2"/>
          <w:position w:val="1"/>
          <w:sz w:val="20"/>
          <w:szCs w:val="20"/>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2"/>
          <w:position w:val="1"/>
          <w:sz w:val="20"/>
          <w:szCs w:val="20"/>
          <w14:textOutline w14:w="3795" w14:cap="sq" w14:cmpd="sng">
            <w14:solidFill>
              <w14:srgbClr w14:val="000000"/>
            </w14:solidFill>
            <w14:prstDash w14:val="solid"/>
            <w14:bevel/>
          </w14:textOutline>
        </w:rPr>
        <w:t>资金来源和落实情况</w:t>
      </w:r>
    </w:p>
    <w:p w14:paraId="088E9999">
      <w:pPr>
        <w:keepNext w:val="0"/>
        <w:keepLines w:val="0"/>
        <w:pageBreakBefore w:val="0"/>
        <w:widowControl/>
        <w:kinsoku w:val="0"/>
        <w:wordWrap/>
        <w:overflowPunct/>
        <w:topLinePunct w:val="0"/>
        <w:autoSpaceDE w:val="0"/>
        <w:autoSpaceDN w:val="0"/>
        <w:bidi w:val="0"/>
        <w:adjustRightInd w:val="0"/>
        <w:snapToGrid w:val="0"/>
        <w:spacing w:before="66" w:line="300" w:lineRule="exact"/>
        <w:ind w:left="432" w:firstLine="456" w:firstLineChars="200"/>
        <w:textAlignment w:val="baseline"/>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3"/>
          <w:sz w:val="20"/>
          <w:szCs w:val="20"/>
        </w:rPr>
        <w:t>.</w:t>
      </w:r>
      <w:r>
        <w:rPr>
          <w:rFonts w:ascii="宋体" w:hAnsi="宋体" w:eastAsia="宋体" w:cs="宋体"/>
          <w:spacing w:val="7"/>
          <w:sz w:val="20"/>
          <w:szCs w:val="20"/>
        </w:rPr>
        <w:t>2.1 本招标项目的资金来源：见</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w:t>
      </w:r>
    </w:p>
    <w:p w14:paraId="76DB411D">
      <w:pPr>
        <w:keepNext w:val="0"/>
        <w:keepLines w:val="0"/>
        <w:pageBreakBefore w:val="0"/>
        <w:widowControl/>
        <w:kinsoku w:val="0"/>
        <w:wordWrap/>
        <w:overflowPunct/>
        <w:topLinePunct w:val="0"/>
        <w:autoSpaceDE w:val="0"/>
        <w:autoSpaceDN w:val="0"/>
        <w:bidi w:val="0"/>
        <w:adjustRightInd w:val="0"/>
        <w:snapToGrid w:val="0"/>
        <w:spacing w:before="161" w:line="300" w:lineRule="exact"/>
        <w:ind w:left="432" w:firstLine="456" w:firstLineChars="200"/>
        <w:textAlignment w:val="baseline"/>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3"/>
          <w:sz w:val="20"/>
          <w:szCs w:val="20"/>
        </w:rPr>
        <w:t>.</w:t>
      </w:r>
      <w:r>
        <w:rPr>
          <w:rFonts w:ascii="宋体" w:hAnsi="宋体" w:eastAsia="宋体" w:cs="宋体"/>
          <w:spacing w:val="7"/>
          <w:sz w:val="20"/>
          <w:szCs w:val="20"/>
        </w:rPr>
        <w:t>2.2 本招标项目的出资比例：见</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w:t>
      </w:r>
    </w:p>
    <w:p w14:paraId="6E243ACB">
      <w:pPr>
        <w:keepNext w:val="0"/>
        <w:keepLines w:val="0"/>
        <w:pageBreakBefore w:val="0"/>
        <w:widowControl/>
        <w:kinsoku w:val="0"/>
        <w:wordWrap/>
        <w:overflowPunct/>
        <w:topLinePunct w:val="0"/>
        <w:autoSpaceDE w:val="0"/>
        <w:autoSpaceDN w:val="0"/>
        <w:bidi w:val="0"/>
        <w:adjustRightInd w:val="0"/>
        <w:snapToGrid w:val="0"/>
        <w:spacing w:before="161" w:line="300" w:lineRule="exact"/>
        <w:ind w:left="432" w:firstLine="456" w:firstLineChars="200"/>
        <w:textAlignment w:val="baseline"/>
        <w:rPr>
          <w:rFonts w:ascii="Arial"/>
          <w:sz w:val="21"/>
        </w:rPr>
      </w:pPr>
      <w:r>
        <w:rPr>
          <w:rFonts w:ascii="宋体" w:hAnsi="宋体" w:eastAsia="宋体" w:cs="宋体"/>
          <w:spacing w:val="14"/>
          <w:sz w:val="20"/>
          <w:szCs w:val="20"/>
        </w:rPr>
        <w:t>1.</w:t>
      </w:r>
      <w:r>
        <w:rPr>
          <w:rFonts w:ascii="宋体" w:hAnsi="宋体" w:eastAsia="宋体" w:cs="宋体"/>
          <w:spacing w:val="12"/>
          <w:sz w:val="20"/>
          <w:szCs w:val="20"/>
        </w:rPr>
        <w:t>2</w:t>
      </w:r>
      <w:r>
        <w:rPr>
          <w:rFonts w:ascii="宋体" w:hAnsi="宋体" w:eastAsia="宋体" w:cs="宋体"/>
          <w:spacing w:val="7"/>
          <w:sz w:val="20"/>
          <w:szCs w:val="20"/>
        </w:rPr>
        <w:t>.3 本招标项目的资金落实情况：见</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w:t>
      </w:r>
    </w:p>
    <w:p w14:paraId="0FF8D8C3">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19" w:name="_bookmark6"/>
      <w:bookmarkEnd w:id="19"/>
      <w:r>
        <w:rPr>
          <w:rFonts w:ascii="宋体" w:hAnsi="宋体" w:eastAsia="宋体" w:cs="宋体"/>
          <w:spacing w:val="2"/>
          <w:position w:val="1"/>
          <w:sz w:val="20"/>
          <w:szCs w:val="20"/>
          <w14:textOutline w14:w="3795" w14:cap="sq" w14:cmpd="sng">
            <w14:solidFill>
              <w14:srgbClr w14:val="000000"/>
            </w14:solidFill>
            <w14:prstDash w14:val="solid"/>
            <w14:bevel/>
          </w14:textOutline>
        </w:rPr>
        <w:t>1.3 招标范围和标段划分、供货及安装周期和质量要求</w:t>
      </w:r>
    </w:p>
    <w:p w14:paraId="738D426F">
      <w:pPr>
        <w:keepNext w:val="0"/>
        <w:keepLines w:val="0"/>
        <w:pageBreakBefore w:val="0"/>
        <w:widowControl/>
        <w:kinsoku w:val="0"/>
        <w:wordWrap/>
        <w:overflowPunct/>
        <w:topLinePunct w:val="0"/>
        <w:autoSpaceDE w:val="0"/>
        <w:autoSpaceDN w:val="0"/>
        <w:bidi w:val="0"/>
        <w:adjustRightInd w:val="0"/>
        <w:snapToGrid w:val="0"/>
        <w:spacing w:before="65" w:line="300" w:lineRule="exact"/>
        <w:ind w:left="432" w:firstLine="456" w:firstLineChars="200"/>
        <w:textAlignment w:val="baseline"/>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1"/>
          <w:sz w:val="20"/>
          <w:szCs w:val="20"/>
        </w:rPr>
        <w:t>3</w:t>
      </w:r>
      <w:r>
        <w:rPr>
          <w:rFonts w:ascii="宋体" w:hAnsi="宋体" w:eastAsia="宋体" w:cs="宋体"/>
          <w:spacing w:val="7"/>
          <w:sz w:val="20"/>
          <w:szCs w:val="20"/>
        </w:rPr>
        <w:t>.1 本次招标</w:t>
      </w:r>
      <w:r>
        <w:rPr>
          <w:rFonts w:hint="eastAsia" w:ascii="宋体" w:hAnsi="宋体" w:eastAsia="宋体" w:cs="宋体"/>
          <w:spacing w:val="7"/>
          <w:sz w:val="20"/>
          <w:szCs w:val="20"/>
          <w:lang w:val="en-US" w:eastAsia="zh-CN"/>
        </w:rPr>
        <w:t>采购范围</w:t>
      </w:r>
      <w:r>
        <w:rPr>
          <w:rFonts w:ascii="宋体" w:hAnsi="宋体" w:eastAsia="宋体" w:cs="宋体"/>
          <w:spacing w:val="7"/>
          <w:sz w:val="20"/>
          <w:szCs w:val="20"/>
        </w:rPr>
        <w:t>：见</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w:t>
      </w:r>
    </w:p>
    <w:p w14:paraId="7955D69E">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432" w:firstLine="456" w:firstLineChars="200"/>
        <w:textAlignment w:val="baseline"/>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1"/>
          <w:sz w:val="20"/>
          <w:szCs w:val="20"/>
        </w:rPr>
        <w:t>3</w:t>
      </w:r>
      <w:r>
        <w:rPr>
          <w:rFonts w:ascii="宋体" w:hAnsi="宋体" w:eastAsia="宋体" w:cs="宋体"/>
          <w:spacing w:val="7"/>
          <w:sz w:val="20"/>
          <w:szCs w:val="20"/>
        </w:rPr>
        <w:t>.2 本项目的供货及安装周期：见</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w:t>
      </w:r>
    </w:p>
    <w:p w14:paraId="6D605297">
      <w:pPr>
        <w:keepNext w:val="0"/>
        <w:keepLines w:val="0"/>
        <w:pageBreakBefore w:val="0"/>
        <w:widowControl/>
        <w:kinsoku w:val="0"/>
        <w:wordWrap/>
        <w:overflowPunct/>
        <w:topLinePunct w:val="0"/>
        <w:autoSpaceDE w:val="0"/>
        <w:autoSpaceDN w:val="0"/>
        <w:bidi w:val="0"/>
        <w:adjustRightInd w:val="0"/>
        <w:snapToGrid w:val="0"/>
        <w:spacing w:before="161" w:line="300" w:lineRule="exact"/>
        <w:ind w:left="432" w:firstLine="456" w:firstLineChars="200"/>
        <w:textAlignment w:val="baseline"/>
        <w:rPr>
          <w:rFonts w:ascii="Arial"/>
          <w:sz w:val="21"/>
        </w:rPr>
      </w:pPr>
      <w:r>
        <w:rPr>
          <w:rFonts w:ascii="宋体" w:hAnsi="宋体" w:eastAsia="宋体" w:cs="宋体"/>
          <w:spacing w:val="14"/>
          <w:sz w:val="20"/>
          <w:szCs w:val="20"/>
        </w:rPr>
        <w:t>1</w:t>
      </w:r>
      <w:r>
        <w:rPr>
          <w:rFonts w:ascii="宋体" w:hAnsi="宋体" w:eastAsia="宋体" w:cs="宋体"/>
          <w:spacing w:val="7"/>
          <w:sz w:val="20"/>
          <w:szCs w:val="20"/>
        </w:rPr>
        <w:t>.3.3 本项目的质量要求：见</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w:t>
      </w:r>
    </w:p>
    <w:p w14:paraId="41FCE350">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20" w:name="_bookmark7"/>
      <w:bookmarkEnd w:id="20"/>
      <w:r>
        <w:rPr>
          <w:rFonts w:ascii="宋体" w:hAnsi="宋体" w:eastAsia="宋体" w:cs="宋体"/>
          <w:spacing w:val="2"/>
          <w:position w:val="1"/>
          <w:sz w:val="20"/>
          <w:szCs w:val="20"/>
          <w14:textOutline w14:w="3795" w14:cap="sq" w14:cmpd="sng">
            <w14:solidFill>
              <w14:srgbClr w14:val="000000"/>
            </w14:solidFill>
            <w14:prstDash w14:val="solid"/>
            <w14:bevel/>
          </w14:textOutline>
        </w:rPr>
        <w:t xml:space="preserve">1.4 </w:t>
      </w:r>
      <w:r>
        <w:rPr>
          <w:rFonts w:hint="eastAsia" w:ascii="宋体" w:hAnsi="宋体" w:eastAsia="宋体" w:cs="宋体"/>
          <w:spacing w:val="2"/>
          <w:position w:val="1"/>
          <w:sz w:val="20"/>
          <w:szCs w:val="20"/>
          <w:lang w:eastAsia="zh-CN"/>
          <w14:textOutline w14:w="3795" w14:cap="sq" w14:cmpd="sng">
            <w14:solidFill>
              <w14:srgbClr w14:val="000000"/>
            </w14:solidFill>
            <w14:prstDash w14:val="solid"/>
            <w14:bevel/>
          </w14:textOutline>
        </w:rPr>
        <w:t>供应商</w:t>
      </w:r>
      <w:r>
        <w:rPr>
          <w:rFonts w:ascii="宋体" w:hAnsi="宋体" w:eastAsia="宋体" w:cs="宋体"/>
          <w:spacing w:val="2"/>
          <w:position w:val="1"/>
          <w:sz w:val="20"/>
          <w:szCs w:val="20"/>
          <w14:textOutline w14:w="3795" w14:cap="sq" w14:cmpd="sng">
            <w14:solidFill>
              <w14:srgbClr w14:val="000000"/>
            </w14:solidFill>
            <w14:prstDash w14:val="solid"/>
            <w14:bevel/>
          </w14:textOutline>
        </w:rPr>
        <w:t>资格要求</w:t>
      </w:r>
    </w:p>
    <w:p w14:paraId="127E4202">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hint="eastAsia" w:ascii="宋体" w:hAnsi="宋体" w:eastAsia="宋体" w:cs="宋体"/>
          <w:spacing w:val="6"/>
          <w:sz w:val="20"/>
          <w:szCs w:val="20"/>
        </w:rPr>
        <w:t>1.4.1 供应商应具备承担本项目的资质条件、能力和信誉且符合“供应商须知前附表”第1.4.1款的全部要求。开标后，由采购人或采购代理机构依法对所有供应商投标文件中的资格证明</w:t>
      </w:r>
      <w:r>
        <w:rPr>
          <w:rFonts w:hint="eastAsia" w:ascii="宋体" w:hAnsi="宋体" w:eastAsia="宋体" w:cs="宋体"/>
          <w:spacing w:val="6"/>
          <w:sz w:val="20"/>
          <w:szCs w:val="20"/>
          <w:lang w:val="en-US" w:eastAsia="zh-CN"/>
        </w:rPr>
        <w:t>材料</w:t>
      </w:r>
      <w:r>
        <w:rPr>
          <w:rFonts w:hint="eastAsia" w:ascii="宋体" w:hAnsi="宋体" w:eastAsia="宋体" w:cs="宋体"/>
          <w:spacing w:val="6"/>
          <w:sz w:val="20"/>
          <w:szCs w:val="20"/>
        </w:rPr>
        <w:t>进行审查</w:t>
      </w:r>
      <w:r>
        <w:rPr>
          <w:rFonts w:ascii="宋体" w:hAnsi="宋体" w:eastAsia="宋体" w:cs="宋体"/>
          <w:spacing w:val="6"/>
          <w:sz w:val="20"/>
          <w:szCs w:val="20"/>
        </w:rPr>
        <w:t>。</w:t>
      </w:r>
    </w:p>
    <w:p w14:paraId="6C0A44DC">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hint="eastAsia" w:ascii="宋体" w:hAnsi="宋体" w:eastAsia="宋体" w:cs="宋体"/>
          <w:spacing w:val="6"/>
          <w:sz w:val="20"/>
          <w:szCs w:val="20"/>
          <w:lang w:val="en-US" w:eastAsia="zh-CN"/>
        </w:rPr>
      </w:pPr>
      <w:r>
        <w:rPr>
          <w:rFonts w:ascii="宋体" w:hAnsi="宋体" w:eastAsia="宋体" w:cs="宋体"/>
          <w:spacing w:val="6"/>
          <w:sz w:val="20"/>
          <w:szCs w:val="20"/>
        </w:rPr>
        <w:t>1.4.2 本项目不接受联合体投标</w:t>
      </w:r>
      <w:r>
        <w:rPr>
          <w:rFonts w:hint="eastAsia" w:ascii="宋体" w:hAnsi="宋体" w:eastAsia="宋体" w:cs="宋体"/>
          <w:spacing w:val="6"/>
          <w:sz w:val="20"/>
          <w:szCs w:val="20"/>
          <w:lang w:eastAsia="zh-CN"/>
        </w:rPr>
        <w:t>。</w:t>
      </w:r>
    </w:p>
    <w:p w14:paraId="05E20C03">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 xml:space="preserve">1.4.3 </w:t>
      </w:r>
      <w:r>
        <w:rPr>
          <w:rFonts w:hint="eastAsia" w:ascii="宋体" w:hAnsi="宋体" w:eastAsia="宋体" w:cs="宋体"/>
          <w:spacing w:val="6"/>
          <w:sz w:val="20"/>
          <w:szCs w:val="20"/>
          <w:lang w:eastAsia="zh-CN"/>
        </w:rPr>
        <w:t>供应商</w:t>
      </w:r>
      <w:r>
        <w:rPr>
          <w:rFonts w:ascii="宋体" w:hAnsi="宋体" w:eastAsia="宋体" w:cs="宋体"/>
          <w:spacing w:val="6"/>
          <w:sz w:val="20"/>
          <w:szCs w:val="20"/>
        </w:rPr>
        <w:t>不得存在下列情形之一：</w:t>
      </w:r>
    </w:p>
    <w:p w14:paraId="181AD489">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(l) 为</w:t>
      </w:r>
      <w:r>
        <w:rPr>
          <w:rFonts w:hint="eastAsia" w:ascii="宋体" w:hAnsi="宋体" w:eastAsia="宋体" w:cs="宋体"/>
          <w:spacing w:val="6"/>
          <w:sz w:val="20"/>
          <w:szCs w:val="20"/>
          <w:lang w:eastAsia="zh-CN"/>
        </w:rPr>
        <w:t>采购人</w:t>
      </w:r>
      <w:r>
        <w:rPr>
          <w:rFonts w:ascii="宋体" w:hAnsi="宋体" w:eastAsia="宋体" w:cs="宋体"/>
          <w:spacing w:val="6"/>
          <w:sz w:val="20"/>
          <w:szCs w:val="20"/>
        </w:rPr>
        <w:t>不具有独立法人资格的附属机构(单位)；</w:t>
      </w:r>
    </w:p>
    <w:p w14:paraId="2D3865C7">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(2) 为本项目提供招标代理或咨询服务的；</w:t>
      </w:r>
    </w:p>
    <w:p w14:paraId="1E35DDCE">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(3) 为本标段提供招标代理服务的；</w:t>
      </w:r>
    </w:p>
    <w:p w14:paraId="642FC176">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(4) 与本标段的监理人或代建人或</w:t>
      </w:r>
      <w:r>
        <w:rPr>
          <w:rFonts w:hint="eastAsia" w:ascii="宋体" w:hAnsi="宋体" w:eastAsia="宋体" w:cs="宋体"/>
          <w:spacing w:val="6"/>
          <w:sz w:val="20"/>
          <w:szCs w:val="20"/>
          <w:lang w:eastAsia="zh-CN"/>
        </w:rPr>
        <w:t>采购代理机构</w:t>
      </w:r>
      <w:r>
        <w:rPr>
          <w:rFonts w:ascii="宋体" w:hAnsi="宋体" w:eastAsia="宋体" w:cs="宋体"/>
          <w:spacing w:val="6"/>
          <w:sz w:val="20"/>
          <w:szCs w:val="20"/>
        </w:rPr>
        <w:t>同为一个法定代表人的；</w:t>
      </w:r>
    </w:p>
    <w:p w14:paraId="71F8A67F">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(5) 与本标段的监理人或代建人或</w:t>
      </w:r>
      <w:r>
        <w:rPr>
          <w:rFonts w:hint="eastAsia" w:ascii="宋体" w:hAnsi="宋体" w:eastAsia="宋体" w:cs="宋体"/>
          <w:spacing w:val="6"/>
          <w:sz w:val="20"/>
          <w:szCs w:val="20"/>
          <w:lang w:eastAsia="zh-CN"/>
        </w:rPr>
        <w:t>采购代理机构</w:t>
      </w:r>
      <w:r>
        <w:rPr>
          <w:rFonts w:ascii="宋体" w:hAnsi="宋体" w:eastAsia="宋体" w:cs="宋体"/>
          <w:spacing w:val="6"/>
          <w:sz w:val="20"/>
          <w:szCs w:val="20"/>
        </w:rPr>
        <w:t>相互控股或参股的；</w:t>
      </w:r>
    </w:p>
    <w:p w14:paraId="1D858D47">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(6) 与本标段的监理人或代建人或</w:t>
      </w:r>
      <w:r>
        <w:rPr>
          <w:rFonts w:hint="eastAsia" w:ascii="宋体" w:hAnsi="宋体" w:eastAsia="宋体" w:cs="宋体"/>
          <w:spacing w:val="6"/>
          <w:sz w:val="20"/>
          <w:szCs w:val="20"/>
          <w:lang w:eastAsia="zh-CN"/>
        </w:rPr>
        <w:t>采购代理机构</w:t>
      </w:r>
      <w:r>
        <w:rPr>
          <w:rFonts w:ascii="宋体" w:hAnsi="宋体" w:eastAsia="宋体" w:cs="宋体"/>
          <w:spacing w:val="6"/>
          <w:sz w:val="20"/>
          <w:szCs w:val="20"/>
        </w:rPr>
        <w:t>相互任职或工作的；</w:t>
      </w:r>
    </w:p>
    <w:p w14:paraId="2E85B569">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(7) 被责令停业的；</w:t>
      </w:r>
    </w:p>
    <w:p w14:paraId="7EAC98EC">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(8) 被暂停或取消投标资格的；</w:t>
      </w:r>
    </w:p>
    <w:p w14:paraId="248112DB">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(9) 财产被接管或冻结的；</w:t>
      </w:r>
    </w:p>
    <w:p w14:paraId="62038635">
      <w:pPr>
        <w:keepNext w:val="0"/>
        <w:keepLines w:val="0"/>
        <w:pageBreakBefore w:val="0"/>
        <w:widowControl/>
        <w:kinsoku w:val="0"/>
        <w:wordWrap/>
        <w:overflowPunct/>
        <w:topLinePunct w:val="0"/>
        <w:autoSpaceDE w:val="0"/>
        <w:autoSpaceDN w:val="0"/>
        <w:bidi w:val="0"/>
        <w:adjustRightInd w:val="0"/>
        <w:snapToGrid w:val="0"/>
        <w:spacing w:before="162" w:line="300" w:lineRule="exact"/>
        <w:ind w:left="432" w:firstLine="424" w:firstLineChars="200"/>
        <w:textAlignment w:val="baseline"/>
        <w:rPr>
          <w:rFonts w:ascii="宋体" w:hAnsi="宋体" w:eastAsia="宋体" w:cs="宋体"/>
          <w:spacing w:val="6"/>
          <w:sz w:val="20"/>
          <w:szCs w:val="20"/>
        </w:rPr>
      </w:pPr>
      <w:r>
        <w:rPr>
          <w:rFonts w:ascii="宋体" w:hAnsi="宋体" w:eastAsia="宋体" w:cs="宋体"/>
          <w:spacing w:val="6"/>
          <w:sz w:val="20"/>
          <w:szCs w:val="20"/>
        </w:rPr>
        <w:t>(10) 在最近三年内有骗取中标或严重违约或重大工程质量问题的；</w:t>
      </w:r>
    </w:p>
    <w:p w14:paraId="641CF6C4">
      <w:pPr>
        <w:keepNext w:val="0"/>
        <w:keepLines w:val="0"/>
        <w:pageBreakBefore w:val="0"/>
        <w:widowControl/>
        <w:kinsoku w:val="0"/>
        <w:wordWrap/>
        <w:overflowPunct/>
        <w:topLinePunct w:val="0"/>
        <w:autoSpaceDE w:val="0"/>
        <w:autoSpaceDN w:val="0"/>
        <w:bidi w:val="0"/>
        <w:adjustRightInd w:val="0"/>
        <w:snapToGrid w:val="0"/>
        <w:spacing w:before="160" w:line="300" w:lineRule="exact"/>
        <w:ind w:left="430" w:firstLine="424" w:firstLineChars="200"/>
        <w:textAlignment w:val="baseline"/>
        <w:rPr>
          <w:rFonts w:ascii="宋体" w:hAnsi="宋体" w:eastAsia="宋体" w:cs="宋体"/>
          <w:sz w:val="20"/>
          <w:szCs w:val="20"/>
        </w:rPr>
      </w:pPr>
      <w:r>
        <w:rPr>
          <w:rFonts w:ascii="宋体" w:hAnsi="宋体" w:eastAsia="宋体" w:cs="宋体"/>
          <w:spacing w:val="6"/>
          <w:sz w:val="20"/>
          <w:szCs w:val="20"/>
        </w:rPr>
        <w:t xml:space="preserve">(11) </w:t>
      </w:r>
      <w:r>
        <w:rPr>
          <w:rFonts w:ascii="宋体" w:hAnsi="宋体" w:eastAsia="宋体" w:cs="宋体"/>
          <w:spacing w:val="3"/>
          <w:sz w:val="20"/>
          <w:szCs w:val="20"/>
          <w14:textOutline w14:w="3795" w14:cap="sq" w14:cmpd="sng">
            <w14:solidFill>
              <w14:srgbClr w14:val="000000"/>
            </w14:solidFill>
            <w14:prstDash w14:val="solid"/>
            <w14:bevel/>
          </w14:textOutline>
        </w:rPr>
        <w:t>按照《河南省发展和改革委员会关于对&lt;关于认定</w:t>
      </w:r>
      <w:r>
        <w:rPr>
          <w:rFonts w:hint="eastAsia" w:ascii="宋体" w:hAnsi="宋体" w:eastAsia="宋体" w:cs="宋体"/>
          <w:spacing w:val="3"/>
          <w:sz w:val="20"/>
          <w:szCs w:val="20"/>
          <w:lang w:eastAsia="zh-CN"/>
          <w14:textOutline w14:w="3795" w14:cap="sq" w14:cmpd="sng">
            <w14:solidFill>
              <w14:srgbClr w14:val="000000"/>
            </w14:solidFill>
            <w14:prstDash w14:val="solid"/>
            <w14:bevel/>
          </w14:textOutline>
        </w:rPr>
        <w:t>供应商</w:t>
      </w:r>
      <w:r>
        <w:rPr>
          <w:rFonts w:ascii="宋体" w:hAnsi="宋体" w:eastAsia="宋体" w:cs="宋体"/>
          <w:spacing w:val="3"/>
          <w:sz w:val="20"/>
          <w:szCs w:val="20"/>
          <w14:textOutline w14:w="3795" w14:cap="sq" w14:cmpd="sng">
            <w14:solidFill>
              <w14:srgbClr w14:val="000000"/>
            </w14:solidFill>
            <w14:prstDash w14:val="solid"/>
            <w14:bevel/>
          </w14:textOutline>
        </w:rPr>
        <w:t>投标文件制作机器码一致视为串通投标行为的请示&gt;相关问题的批复》(豫发改公管【2019】198号)文件精神，电子开评标项目“投标人投标文件制作机器码一致”时视作废标。</w:t>
      </w:r>
    </w:p>
    <w:p w14:paraId="6A4D73DD">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21" w:name="_bookmark8"/>
      <w:bookmarkEnd w:id="21"/>
      <w:r>
        <w:rPr>
          <w:rFonts w:ascii="宋体" w:hAnsi="宋体" w:eastAsia="宋体" w:cs="宋体"/>
          <w:spacing w:val="2"/>
          <w:position w:val="1"/>
          <w:sz w:val="20"/>
          <w:szCs w:val="20"/>
          <w14:textOutline w14:w="3795" w14:cap="sq" w14:cmpd="sng">
            <w14:solidFill>
              <w14:srgbClr w14:val="000000"/>
            </w14:solidFill>
            <w14:prstDash w14:val="solid"/>
            <w14:bevel/>
          </w14:textOutline>
        </w:rPr>
        <w:t>1.5 费用承担</w:t>
      </w:r>
    </w:p>
    <w:p w14:paraId="4A289C8A">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64" w:firstLineChars="200"/>
        <w:textAlignment w:val="baseline"/>
        <w:rPr>
          <w:rFonts w:hint="eastAsia" w:ascii="宋体" w:hAnsi="宋体" w:eastAsia="宋体" w:cs="宋体"/>
          <w:spacing w:val="16"/>
          <w:sz w:val="20"/>
          <w:szCs w:val="20"/>
          <w:lang w:eastAsia="zh-CN"/>
        </w:rPr>
      </w:pPr>
      <w:r>
        <w:rPr>
          <w:rFonts w:hint="eastAsia" w:ascii="宋体" w:hAnsi="宋体" w:eastAsia="宋体" w:cs="宋体"/>
          <w:spacing w:val="16"/>
          <w:sz w:val="20"/>
          <w:szCs w:val="20"/>
          <w:lang w:eastAsia="zh-CN"/>
        </w:rPr>
        <w:t>供应商准备和参加投标活动所发生的一切费用自理。</w:t>
      </w:r>
    </w:p>
    <w:p w14:paraId="4CE90113">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22" w:name="_bookmark9"/>
      <w:bookmarkEnd w:id="22"/>
      <w:r>
        <w:rPr>
          <w:rFonts w:ascii="宋体" w:hAnsi="宋体" w:eastAsia="宋体" w:cs="宋体"/>
          <w:spacing w:val="2"/>
          <w:position w:val="1"/>
          <w:sz w:val="20"/>
          <w:szCs w:val="20"/>
          <w14:textOutline w14:w="3795" w14:cap="sq" w14:cmpd="sng">
            <w14:solidFill>
              <w14:srgbClr w14:val="000000"/>
            </w14:solidFill>
            <w14:prstDash w14:val="solid"/>
            <w14:bevel/>
          </w14:textOutline>
        </w:rPr>
        <w:t>1.6 保密</w:t>
      </w:r>
    </w:p>
    <w:p w14:paraId="47FC8AF1">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64" w:firstLineChars="200"/>
        <w:textAlignment w:val="baseline"/>
        <w:rPr>
          <w:rFonts w:hint="eastAsia" w:ascii="宋体" w:hAnsi="宋体" w:eastAsia="宋体" w:cs="宋体"/>
          <w:spacing w:val="16"/>
          <w:sz w:val="20"/>
          <w:szCs w:val="20"/>
          <w:lang w:eastAsia="zh-CN"/>
        </w:rPr>
      </w:pPr>
      <w:r>
        <w:rPr>
          <w:rFonts w:hint="eastAsia" w:ascii="宋体" w:hAnsi="宋体" w:eastAsia="宋体" w:cs="宋体"/>
          <w:spacing w:val="16"/>
          <w:sz w:val="20"/>
          <w:szCs w:val="20"/>
          <w:lang w:eastAsia="zh-CN"/>
        </w:rPr>
        <w:t>参与招标投标活动的各方应对采购文件和投标文件中的商业和技术等内容进行秘密保密，违者应对由此造成的后果承担法律责任。</w:t>
      </w:r>
    </w:p>
    <w:p w14:paraId="43A0DB1B">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23" w:name="_bookmark10"/>
      <w:bookmarkEnd w:id="23"/>
      <w:r>
        <w:rPr>
          <w:rFonts w:ascii="宋体" w:hAnsi="宋体" w:eastAsia="宋体" w:cs="宋体"/>
          <w:spacing w:val="2"/>
          <w:position w:val="1"/>
          <w:sz w:val="20"/>
          <w:szCs w:val="20"/>
          <w14:textOutline w14:w="3795" w14:cap="sq" w14:cmpd="sng">
            <w14:solidFill>
              <w14:srgbClr w14:val="000000"/>
            </w14:solidFill>
            <w14:prstDash w14:val="solid"/>
            <w14:bevel/>
          </w14:textOutline>
        </w:rPr>
        <w:t>1.7 语言文字</w:t>
      </w:r>
    </w:p>
    <w:p w14:paraId="073C97F3">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64" w:firstLineChars="200"/>
        <w:textAlignment w:val="baseline"/>
        <w:rPr>
          <w:rFonts w:hint="eastAsia" w:ascii="宋体" w:hAnsi="宋体" w:eastAsia="宋体" w:cs="宋体"/>
          <w:spacing w:val="16"/>
          <w:sz w:val="20"/>
          <w:szCs w:val="20"/>
          <w:lang w:eastAsia="zh-CN"/>
        </w:rPr>
      </w:pPr>
      <w:r>
        <w:rPr>
          <w:rFonts w:hint="eastAsia" w:ascii="宋体" w:hAnsi="宋体" w:eastAsia="宋体" w:cs="宋体"/>
          <w:spacing w:val="16"/>
          <w:sz w:val="20"/>
          <w:szCs w:val="20"/>
          <w:lang w:eastAsia="zh-CN"/>
        </w:rPr>
        <w:t>除专用术语外，与招标投标有关的语言均使用简体中文。必要时专用术语应附有中文注释。</w:t>
      </w:r>
    </w:p>
    <w:p w14:paraId="5E871430">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24" w:name="_bookmark11"/>
      <w:bookmarkEnd w:id="24"/>
      <w:r>
        <w:rPr>
          <w:rFonts w:ascii="宋体" w:hAnsi="宋体" w:eastAsia="宋体" w:cs="宋体"/>
          <w:spacing w:val="2"/>
          <w:position w:val="1"/>
          <w:sz w:val="20"/>
          <w:szCs w:val="20"/>
          <w14:textOutline w14:w="3795" w14:cap="sq" w14:cmpd="sng">
            <w14:solidFill>
              <w14:srgbClr w14:val="000000"/>
            </w14:solidFill>
            <w14:prstDash w14:val="solid"/>
            <w14:bevel/>
          </w14:textOutline>
        </w:rPr>
        <w:t>1.8 计量单位</w:t>
      </w:r>
    </w:p>
    <w:p w14:paraId="6FD5D80A">
      <w:pPr>
        <w:keepNext w:val="0"/>
        <w:keepLines w:val="0"/>
        <w:pageBreakBefore w:val="0"/>
        <w:widowControl/>
        <w:kinsoku w:val="0"/>
        <w:wordWrap/>
        <w:overflowPunct/>
        <w:topLinePunct w:val="0"/>
        <w:autoSpaceDE w:val="0"/>
        <w:autoSpaceDN w:val="0"/>
        <w:bidi w:val="0"/>
        <w:adjustRightInd w:val="0"/>
        <w:snapToGrid w:val="0"/>
        <w:spacing w:before="66" w:line="300" w:lineRule="exact"/>
        <w:ind w:left="420" w:firstLine="436" w:firstLineChars="200"/>
        <w:textAlignment w:val="baseline"/>
        <w:rPr>
          <w:rFonts w:ascii="Arial"/>
          <w:sz w:val="21"/>
        </w:rPr>
      </w:pPr>
      <w:r>
        <w:rPr>
          <w:rFonts w:ascii="宋体" w:hAnsi="宋体" w:eastAsia="宋体" w:cs="宋体"/>
          <w:spacing w:val="9"/>
          <w:sz w:val="20"/>
          <w:szCs w:val="20"/>
        </w:rPr>
        <w:t>所有计量均采用中华人民共和国法定计量单位。</w:t>
      </w:r>
    </w:p>
    <w:p w14:paraId="059A0E3A">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25" w:name="_bookmark12"/>
      <w:bookmarkEnd w:id="25"/>
      <w:r>
        <w:rPr>
          <w:rFonts w:ascii="宋体" w:hAnsi="宋体" w:eastAsia="宋体" w:cs="宋体"/>
          <w:spacing w:val="2"/>
          <w:position w:val="1"/>
          <w:sz w:val="20"/>
          <w:szCs w:val="20"/>
          <w14:textOutline w14:w="3795" w14:cap="sq" w14:cmpd="sng">
            <w14:solidFill>
              <w14:srgbClr w14:val="000000"/>
            </w14:solidFill>
            <w14:prstDash w14:val="solid"/>
            <w14:bevel/>
          </w14:textOutline>
        </w:rPr>
        <w:t>1.9 踏勘现场 (不组织)</w:t>
      </w:r>
    </w:p>
    <w:p w14:paraId="5ABA164D">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64" w:firstLineChars="200"/>
        <w:textAlignment w:val="baseline"/>
        <w:rPr>
          <w:rFonts w:ascii="宋体" w:hAnsi="宋体" w:eastAsia="宋体" w:cs="宋体"/>
          <w:spacing w:val="16"/>
          <w:sz w:val="20"/>
          <w:szCs w:val="20"/>
        </w:rPr>
      </w:pPr>
      <w:r>
        <w:rPr>
          <w:rFonts w:ascii="宋体" w:hAnsi="宋体" w:eastAsia="宋体" w:cs="宋体"/>
          <w:spacing w:val="16"/>
          <w:sz w:val="20"/>
          <w:szCs w:val="20"/>
        </w:rPr>
        <w:t xml:space="preserve">1.9.1 </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须知前附表规定组织踏勘现场的，</w:t>
      </w:r>
      <w:r>
        <w:rPr>
          <w:rFonts w:hint="eastAsia" w:ascii="宋体" w:hAnsi="宋体" w:eastAsia="宋体" w:cs="宋体"/>
          <w:spacing w:val="16"/>
          <w:sz w:val="20"/>
          <w:szCs w:val="20"/>
          <w:lang w:eastAsia="zh-CN"/>
        </w:rPr>
        <w:t>采购人</w:t>
      </w:r>
      <w:r>
        <w:rPr>
          <w:rFonts w:ascii="宋体" w:hAnsi="宋体" w:eastAsia="宋体" w:cs="宋体"/>
          <w:spacing w:val="16"/>
          <w:sz w:val="20"/>
          <w:szCs w:val="20"/>
        </w:rPr>
        <w:t>按</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须知前附表规定的时间、地点组织</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踏勘项目现场。</w:t>
      </w:r>
    </w:p>
    <w:p w14:paraId="1FC835AF">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64" w:firstLineChars="200"/>
        <w:textAlignment w:val="baseline"/>
        <w:rPr>
          <w:rFonts w:ascii="宋体" w:hAnsi="宋体" w:eastAsia="宋体" w:cs="宋体"/>
          <w:spacing w:val="16"/>
          <w:sz w:val="20"/>
          <w:szCs w:val="20"/>
        </w:rPr>
      </w:pPr>
      <w:r>
        <w:rPr>
          <w:rFonts w:ascii="宋体" w:hAnsi="宋体" w:eastAsia="宋体" w:cs="宋体"/>
          <w:spacing w:val="16"/>
          <w:sz w:val="20"/>
          <w:szCs w:val="20"/>
        </w:rPr>
        <w:t xml:space="preserve">1.9.2 </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踏勘现场发生的费用自理。</w:t>
      </w:r>
    </w:p>
    <w:p w14:paraId="1A68A100">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64" w:firstLineChars="200"/>
        <w:textAlignment w:val="baseline"/>
        <w:rPr>
          <w:rFonts w:ascii="宋体" w:hAnsi="宋体" w:eastAsia="宋体" w:cs="宋体"/>
          <w:spacing w:val="16"/>
          <w:sz w:val="20"/>
          <w:szCs w:val="20"/>
        </w:rPr>
      </w:pPr>
      <w:r>
        <w:rPr>
          <w:rFonts w:ascii="宋体" w:hAnsi="宋体" w:eastAsia="宋体" w:cs="宋体"/>
          <w:spacing w:val="16"/>
          <w:sz w:val="20"/>
          <w:szCs w:val="20"/>
        </w:rPr>
        <w:t>1.9.3 除</w:t>
      </w:r>
      <w:r>
        <w:rPr>
          <w:rFonts w:hint="eastAsia" w:ascii="宋体" w:hAnsi="宋体" w:eastAsia="宋体" w:cs="宋体"/>
          <w:spacing w:val="16"/>
          <w:sz w:val="20"/>
          <w:szCs w:val="20"/>
          <w:lang w:eastAsia="zh-CN"/>
        </w:rPr>
        <w:t>采购人</w:t>
      </w:r>
      <w:r>
        <w:rPr>
          <w:rFonts w:ascii="宋体" w:hAnsi="宋体" w:eastAsia="宋体" w:cs="宋体"/>
          <w:spacing w:val="16"/>
          <w:sz w:val="20"/>
          <w:szCs w:val="20"/>
        </w:rPr>
        <w:t>的原因外，</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自行负责在踏勘现场中所发生的人员伤亡和财产损失。</w:t>
      </w:r>
    </w:p>
    <w:p w14:paraId="3793775C">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64" w:firstLineChars="200"/>
        <w:textAlignment w:val="baseline"/>
        <w:rPr>
          <w:rFonts w:ascii="宋体" w:hAnsi="宋体" w:eastAsia="宋体" w:cs="宋体"/>
          <w:spacing w:val="16"/>
          <w:sz w:val="20"/>
          <w:szCs w:val="20"/>
        </w:rPr>
      </w:pPr>
      <w:r>
        <w:rPr>
          <w:rFonts w:ascii="宋体" w:hAnsi="宋体" w:eastAsia="宋体" w:cs="宋体"/>
          <w:spacing w:val="16"/>
          <w:sz w:val="20"/>
          <w:szCs w:val="20"/>
        </w:rPr>
        <w:t xml:space="preserve">1.9.4 </w:t>
      </w:r>
      <w:r>
        <w:rPr>
          <w:rFonts w:hint="eastAsia" w:ascii="宋体" w:hAnsi="宋体" w:eastAsia="宋体" w:cs="宋体"/>
          <w:spacing w:val="16"/>
          <w:sz w:val="20"/>
          <w:szCs w:val="20"/>
          <w:lang w:eastAsia="zh-CN"/>
        </w:rPr>
        <w:t>采购人</w:t>
      </w:r>
      <w:r>
        <w:rPr>
          <w:rFonts w:ascii="宋体" w:hAnsi="宋体" w:eastAsia="宋体" w:cs="宋体"/>
          <w:spacing w:val="16"/>
          <w:sz w:val="20"/>
          <w:szCs w:val="20"/>
        </w:rPr>
        <w:t>在踏勘现场中介绍的工程场地和相关的周边环境情况，供</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在编制投标文件时参考，</w:t>
      </w:r>
      <w:r>
        <w:rPr>
          <w:rFonts w:hint="eastAsia" w:ascii="宋体" w:hAnsi="宋体" w:eastAsia="宋体" w:cs="宋体"/>
          <w:spacing w:val="16"/>
          <w:sz w:val="20"/>
          <w:szCs w:val="20"/>
          <w:lang w:eastAsia="zh-CN"/>
        </w:rPr>
        <w:t>采购人</w:t>
      </w:r>
      <w:r>
        <w:rPr>
          <w:rFonts w:ascii="宋体" w:hAnsi="宋体" w:eastAsia="宋体" w:cs="宋体"/>
          <w:spacing w:val="16"/>
          <w:sz w:val="20"/>
          <w:szCs w:val="20"/>
        </w:rPr>
        <w:t>不对</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据此作出的判断和决策负责。</w:t>
      </w:r>
    </w:p>
    <w:p w14:paraId="235DD5D6">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26" w:name="_bookmark13"/>
      <w:bookmarkEnd w:id="26"/>
      <w:r>
        <w:rPr>
          <w:rFonts w:ascii="宋体" w:hAnsi="宋体" w:eastAsia="宋体" w:cs="宋体"/>
          <w:spacing w:val="2"/>
          <w:position w:val="1"/>
          <w:sz w:val="20"/>
          <w:szCs w:val="20"/>
          <w14:textOutline w14:w="3795" w14:cap="sq" w14:cmpd="sng">
            <w14:solidFill>
              <w14:srgbClr w14:val="000000"/>
            </w14:solidFill>
            <w14:prstDash w14:val="solid"/>
            <w14:bevel/>
          </w14:textOutline>
        </w:rPr>
        <w:t>1.10 投标预备会</w:t>
      </w:r>
    </w:p>
    <w:p w14:paraId="7BE0A652">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64" w:firstLineChars="200"/>
        <w:textAlignment w:val="baseline"/>
        <w:rPr>
          <w:rFonts w:ascii="宋体" w:hAnsi="宋体" w:eastAsia="宋体" w:cs="宋体"/>
          <w:spacing w:val="16"/>
          <w:sz w:val="20"/>
          <w:szCs w:val="20"/>
        </w:rPr>
      </w:pPr>
      <w:r>
        <w:rPr>
          <w:rFonts w:ascii="宋体" w:hAnsi="宋体" w:eastAsia="宋体" w:cs="宋体"/>
          <w:spacing w:val="16"/>
          <w:sz w:val="20"/>
          <w:szCs w:val="20"/>
        </w:rPr>
        <w:t xml:space="preserve">1.10.1 </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须知前附表规定召开投标预备会的，</w:t>
      </w:r>
      <w:r>
        <w:rPr>
          <w:rFonts w:hint="eastAsia" w:ascii="宋体" w:hAnsi="宋体" w:eastAsia="宋体" w:cs="宋体"/>
          <w:spacing w:val="16"/>
          <w:sz w:val="20"/>
          <w:szCs w:val="20"/>
          <w:lang w:eastAsia="zh-CN"/>
        </w:rPr>
        <w:t>采购人</w:t>
      </w:r>
      <w:r>
        <w:rPr>
          <w:rFonts w:ascii="宋体" w:hAnsi="宋体" w:eastAsia="宋体" w:cs="宋体"/>
          <w:spacing w:val="16"/>
          <w:sz w:val="20"/>
          <w:szCs w:val="20"/>
        </w:rPr>
        <w:t>按</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须知前附表规定的时间和地点召开投标预备会，澄清</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提出的问题。</w:t>
      </w:r>
    </w:p>
    <w:p w14:paraId="3800E44C">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64" w:firstLineChars="200"/>
        <w:textAlignment w:val="baseline"/>
        <w:rPr>
          <w:rFonts w:ascii="宋体" w:hAnsi="宋体" w:eastAsia="宋体" w:cs="宋体"/>
          <w:spacing w:val="16"/>
          <w:sz w:val="20"/>
          <w:szCs w:val="20"/>
        </w:rPr>
      </w:pPr>
      <w:r>
        <w:rPr>
          <w:rFonts w:ascii="宋体" w:hAnsi="宋体" w:eastAsia="宋体" w:cs="宋体"/>
          <w:spacing w:val="16"/>
          <w:sz w:val="20"/>
          <w:szCs w:val="20"/>
        </w:rPr>
        <w:t xml:space="preserve">1.10.2 </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应在</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须知前附表规定的时间前，以书面形式将提出的问题送达</w:t>
      </w:r>
      <w:r>
        <w:rPr>
          <w:rFonts w:hint="eastAsia" w:ascii="宋体" w:hAnsi="宋体" w:eastAsia="宋体" w:cs="宋体"/>
          <w:spacing w:val="16"/>
          <w:sz w:val="20"/>
          <w:szCs w:val="20"/>
          <w:lang w:eastAsia="zh-CN"/>
        </w:rPr>
        <w:t>采购人</w:t>
      </w:r>
      <w:r>
        <w:rPr>
          <w:rFonts w:ascii="宋体" w:hAnsi="宋体" w:eastAsia="宋体" w:cs="宋体"/>
          <w:spacing w:val="16"/>
          <w:sz w:val="20"/>
          <w:szCs w:val="20"/>
        </w:rPr>
        <w:t>，以便</w:t>
      </w:r>
      <w:r>
        <w:rPr>
          <w:rFonts w:hint="eastAsia" w:ascii="宋体" w:hAnsi="宋体" w:eastAsia="宋体" w:cs="宋体"/>
          <w:spacing w:val="16"/>
          <w:sz w:val="20"/>
          <w:szCs w:val="20"/>
          <w:lang w:eastAsia="zh-CN"/>
        </w:rPr>
        <w:t>采购人</w:t>
      </w:r>
      <w:r>
        <w:rPr>
          <w:rFonts w:ascii="宋体" w:hAnsi="宋体" w:eastAsia="宋体" w:cs="宋体"/>
          <w:spacing w:val="16"/>
          <w:sz w:val="20"/>
          <w:szCs w:val="20"/>
        </w:rPr>
        <w:t>在会议期间澄清。</w:t>
      </w:r>
    </w:p>
    <w:p w14:paraId="282CD270">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464" w:firstLineChars="200"/>
        <w:textAlignment w:val="baseline"/>
        <w:rPr>
          <w:rFonts w:ascii="宋体" w:hAnsi="宋体" w:eastAsia="宋体" w:cs="宋体"/>
          <w:spacing w:val="16"/>
          <w:sz w:val="20"/>
          <w:szCs w:val="20"/>
        </w:rPr>
      </w:pPr>
      <w:r>
        <w:rPr>
          <w:rFonts w:ascii="宋体" w:hAnsi="宋体" w:eastAsia="宋体" w:cs="宋体"/>
          <w:spacing w:val="16"/>
          <w:sz w:val="20"/>
          <w:szCs w:val="20"/>
        </w:rPr>
        <w:t>1.10.3 投标预备会后，</w:t>
      </w:r>
      <w:r>
        <w:rPr>
          <w:rFonts w:hint="eastAsia" w:ascii="宋体" w:hAnsi="宋体" w:eastAsia="宋体" w:cs="宋体"/>
          <w:spacing w:val="16"/>
          <w:sz w:val="20"/>
          <w:szCs w:val="20"/>
          <w:lang w:eastAsia="zh-CN"/>
        </w:rPr>
        <w:t>采购人</w:t>
      </w:r>
      <w:r>
        <w:rPr>
          <w:rFonts w:ascii="宋体" w:hAnsi="宋体" w:eastAsia="宋体" w:cs="宋体"/>
          <w:spacing w:val="16"/>
          <w:sz w:val="20"/>
          <w:szCs w:val="20"/>
        </w:rPr>
        <w:t>在</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须知前附表规定的时间内，将对</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所提问</w:t>
      </w:r>
      <w:r>
        <w:rPr>
          <w:rFonts w:hint="eastAsia" w:ascii="宋体" w:hAnsi="宋体" w:eastAsia="宋体" w:cs="宋体"/>
          <w:spacing w:val="16"/>
          <w:sz w:val="20"/>
          <w:szCs w:val="20"/>
          <w:lang w:val="en-US" w:eastAsia="zh-CN"/>
        </w:rPr>
        <w:t>题</w:t>
      </w:r>
      <w:r>
        <w:rPr>
          <w:rFonts w:ascii="宋体" w:hAnsi="宋体" w:eastAsia="宋体" w:cs="宋体"/>
          <w:spacing w:val="16"/>
          <w:sz w:val="20"/>
          <w:szCs w:val="20"/>
        </w:rPr>
        <w:t>的澄清，以书面方式通知所有</w:t>
      </w:r>
      <w:r>
        <w:rPr>
          <w:rFonts w:hint="eastAsia" w:ascii="宋体" w:hAnsi="宋体" w:eastAsia="宋体" w:cs="宋体"/>
          <w:spacing w:val="16"/>
          <w:sz w:val="20"/>
          <w:szCs w:val="20"/>
          <w:lang w:val="en-US" w:eastAsia="zh-CN"/>
        </w:rPr>
        <w:t>获取</w:t>
      </w:r>
      <w:r>
        <w:rPr>
          <w:rFonts w:hint="eastAsia" w:ascii="宋体" w:hAnsi="宋体" w:eastAsia="宋体" w:cs="宋体"/>
          <w:spacing w:val="16"/>
          <w:sz w:val="20"/>
          <w:szCs w:val="20"/>
          <w:lang w:eastAsia="zh-CN"/>
        </w:rPr>
        <w:t>采购文件</w:t>
      </w:r>
      <w:r>
        <w:rPr>
          <w:rFonts w:ascii="宋体" w:hAnsi="宋体" w:eastAsia="宋体" w:cs="宋体"/>
          <w:spacing w:val="16"/>
          <w:sz w:val="20"/>
          <w:szCs w:val="20"/>
        </w:rPr>
        <w:t>的</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。该澄清内容为</w:t>
      </w:r>
      <w:r>
        <w:rPr>
          <w:rFonts w:hint="eastAsia" w:ascii="宋体" w:hAnsi="宋体" w:eastAsia="宋体" w:cs="宋体"/>
          <w:spacing w:val="16"/>
          <w:sz w:val="20"/>
          <w:szCs w:val="20"/>
          <w:lang w:eastAsia="zh-CN"/>
        </w:rPr>
        <w:t>采购文件</w:t>
      </w:r>
      <w:r>
        <w:rPr>
          <w:rFonts w:ascii="宋体" w:hAnsi="宋体" w:eastAsia="宋体" w:cs="宋体"/>
          <w:spacing w:val="16"/>
          <w:sz w:val="20"/>
          <w:szCs w:val="20"/>
        </w:rPr>
        <w:t>的组成部分。</w:t>
      </w:r>
    </w:p>
    <w:p w14:paraId="5A5696AF">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27" w:name="_bookmark14"/>
      <w:bookmarkEnd w:id="27"/>
      <w:r>
        <w:rPr>
          <w:rFonts w:ascii="宋体" w:hAnsi="宋体" w:eastAsia="宋体" w:cs="宋体"/>
          <w:spacing w:val="2"/>
          <w:position w:val="1"/>
          <w:sz w:val="20"/>
          <w:szCs w:val="20"/>
          <w14:textOutline w14:w="3795" w14:cap="sq" w14:cmpd="sng">
            <w14:solidFill>
              <w14:srgbClr w14:val="000000"/>
            </w14:solidFill>
            <w14:prstDash w14:val="solid"/>
            <w14:bevel/>
          </w14:textOutline>
        </w:rPr>
        <w:t>1.11 分包</w:t>
      </w:r>
    </w:p>
    <w:p w14:paraId="15B8B870">
      <w:pPr>
        <w:keepNext w:val="0"/>
        <w:keepLines w:val="0"/>
        <w:pageBreakBefore w:val="0"/>
        <w:widowControl/>
        <w:kinsoku w:val="0"/>
        <w:wordWrap/>
        <w:overflowPunct/>
        <w:topLinePunct w:val="0"/>
        <w:autoSpaceDE w:val="0"/>
        <w:autoSpaceDN w:val="0"/>
        <w:bidi w:val="0"/>
        <w:adjustRightInd w:val="0"/>
        <w:snapToGrid w:val="0"/>
        <w:spacing w:before="65" w:line="300" w:lineRule="exact"/>
        <w:ind w:left="528" w:firstLine="448" w:firstLineChars="200"/>
        <w:textAlignment w:val="baseline"/>
        <w:rPr>
          <w:rFonts w:ascii="Arial"/>
          <w:sz w:val="21"/>
        </w:rPr>
      </w:pPr>
      <w:r>
        <w:rPr>
          <w:rFonts w:ascii="宋体" w:hAnsi="宋体" w:eastAsia="宋体" w:cs="宋体"/>
          <w:spacing w:val="12"/>
          <w:sz w:val="20"/>
          <w:szCs w:val="20"/>
        </w:rPr>
        <w:t>本</w:t>
      </w:r>
      <w:r>
        <w:rPr>
          <w:rFonts w:ascii="宋体" w:hAnsi="宋体" w:eastAsia="宋体" w:cs="宋体"/>
          <w:spacing w:val="7"/>
          <w:sz w:val="20"/>
          <w:szCs w:val="20"/>
        </w:rPr>
        <w:t>项目不允许分包。</w:t>
      </w:r>
    </w:p>
    <w:p w14:paraId="6D511ADC">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28" w:name="_bookmark15"/>
      <w:bookmarkEnd w:id="28"/>
      <w:r>
        <w:rPr>
          <w:rFonts w:ascii="宋体" w:hAnsi="宋体" w:eastAsia="宋体" w:cs="宋体"/>
          <w:spacing w:val="2"/>
          <w:position w:val="1"/>
          <w:sz w:val="20"/>
          <w:szCs w:val="20"/>
          <w14:textOutline w14:w="3795" w14:cap="sq" w14:cmpd="sng">
            <w14:solidFill>
              <w14:srgbClr w14:val="000000"/>
            </w14:solidFill>
            <w14:prstDash w14:val="solid"/>
            <w14:bevel/>
          </w14:textOutline>
        </w:rPr>
        <w:t>1.12 偏离</w:t>
      </w:r>
    </w:p>
    <w:p w14:paraId="4239012A">
      <w:pPr>
        <w:pStyle w:val="2"/>
        <w:keepNext w:val="0"/>
        <w:keepLines w:val="0"/>
        <w:pageBreakBefore w:val="0"/>
        <w:widowControl/>
        <w:kinsoku w:val="0"/>
        <w:wordWrap/>
        <w:overflowPunct/>
        <w:topLinePunct w:val="0"/>
        <w:autoSpaceDE w:val="0"/>
        <w:autoSpaceDN w:val="0"/>
        <w:bidi w:val="0"/>
        <w:adjustRightInd w:val="0"/>
        <w:snapToGrid w:val="0"/>
        <w:spacing w:line="300" w:lineRule="exact"/>
        <w:ind w:firstLine="464" w:firstLineChars="200"/>
        <w:textAlignment w:val="baseline"/>
        <w:rPr>
          <w:rFonts w:ascii="宋体" w:hAnsi="宋体" w:eastAsia="宋体" w:cs="宋体"/>
          <w:snapToGrid w:val="0"/>
          <w:color w:val="000000"/>
          <w:spacing w:val="16"/>
          <w:kern w:val="0"/>
          <w:sz w:val="20"/>
          <w:szCs w:val="20"/>
        </w:rPr>
      </w:pPr>
      <w:r>
        <w:rPr>
          <w:rFonts w:ascii="宋体" w:hAnsi="宋体" w:eastAsia="宋体" w:cs="宋体"/>
          <w:snapToGrid w:val="0"/>
          <w:color w:val="000000"/>
          <w:spacing w:val="16"/>
          <w:kern w:val="0"/>
          <w:sz w:val="20"/>
          <w:szCs w:val="20"/>
        </w:rPr>
        <w:t>允许</w:t>
      </w:r>
      <w:r>
        <w:rPr>
          <w:rFonts w:hint="eastAsia" w:ascii="宋体" w:hAnsi="宋体" w:eastAsia="宋体" w:cs="宋体"/>
          <w:snapToGrid w:val="0"/>
          <w:color w:val="000000"/>
          <w:spacing w:val="16"/>
          <w:kern w:val="0"/>
          <w:sz w:val="20"/>
          <w:szCs w:val="20"/>
          <w:lang w:eastAsia="zh-CN"/>
        </w:rPr>
        <w:t>，但必须优于采购文件要求</w:t>
      </w:r>
    </w:p>
    <w:p w14:paraId="7B71421F">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29" w:name="_bookmark16"/>
      <w:bookmarkEnd w:id="29"/>
      <w:r>
        <w:rPr>
          <w:rFonts w:ascii="宋体" w:hAnsi="宋体" w:eastAsia="宋体" w:cs="宋体"/>
          <w:spacing w:val="2"/>
          <w:position w:val="1"/>
          <w:sz w:val="20"/>
          <w:szCs w:val="20"/>
          <w14:textOutline w14:w="3795" w14:cap="sq" w14:cmpd="sng">
            <w14:solidFill>
              <w14:srgbClr w14:val="000000"/>
            </w14:solidFill>
            <w14:prstDash w14:val="solid"/>
            <w14:bevel/>
          </w14:textOutline>
        </w:rPr>
        <w:t>2．</w:t>
      </w:r>
      <w:r>
        <w:rPr>
          <w:rFonts w:hint="eastAsia" w:ascii="宋体" w:hAnsi="宋体" w:eastAsia="宋体" w:cs="宋体"/>
          <w:spacing w:val="2"/>
          <w:position w:val="1"/>
          <w:sz w:val="20"/>
          <w:szCs w:val="20"/>
          <w:lang w:eastAsia="zh-CN"/>
          <w14:textOutline w14:w="3795" w14:cap="sq" w14:cmpd="sng">
            <w14:solidFill>
              <w14:srgbClr w14:val="000000"/>
            </w14:solidFill>
            <w14:prstDash w14:val="solid"/>
            <w14:bevel/>
          </w14:textOutline>
        </w:rPr>
        <w:t>采购文件</w:t>
      </w:r>
    </w:p>
    <w:p w14:paraId="0A8C9B42">
      <w:pPr>
        <w:keepNext w:val="0"/>
        <w:keepLines w:val="0"/>
        <w:pageBreakBefore w:val="0"/>
        <w:widowControl/>
        <w:kinsoku w:val="0"/>
        <w:wordWrap/>
        <w:overflowPunct/>
        <w:topLinePunct w:val="0"/>
        <w:autoSpaceDE w:val="0"/>
        <w:autoSpaceDN w:val="0"/>
        <w:bidi w:val="0"/>
        <w:adjustRightInd w:val="0"/>
        <w:snapToGrid w:val="0"/>
        <w:spacing w:before="163" w:line="300" w:lineRule="exact"/>
        <w:ind w:left="12" w:firstLine="408" w:firstLineChars="200"/>
        <w:textAlignment w:val="baseline"/>
        <w:rPr>
          <w:rFonts w:ascii="宋体" w:hAnsi="宋体" w:eastAsia="宋体" w:cs="宋体"/>
          <w:spacing w:val="2"/>
          <w:position w:val="1"/>
          <w:sz w:val="20"/>
          <w:szCs w:val="20"/>
          <w14:textOutline w14:w="3795" w14:cap="sq" w14:cmpd="sng">
            <w14:solidFill>
              <w14:srgbClr w14:val="000000"/>
            </w14:solidFill>
            <w14:prstDash w14:val="solid"/>
            <w14:bevel/>
          </w14:textOutline>
        </w:rPr>
      </w:pPr>
      <w:bookmarkStart w:id="30" w:name="_bookmark17"/>
      <w:bookmarkEnd w:id="30"/>
      <w:r>
        <w:rPr>
          <w:rFonts w:ascii="宋体" w:hAnsi="宋体" w:eastAsia="宋体" w:cs="宋体"/>
          <w:spacing w:val="2"/>
          <w:position w:val="1"/>
          <w:sz w:val="20"/>
          <w:szCs w:val="20"/>
          <w14:textOutline w14:w="3795" w14:cap="sq" w14:cmpd="sng">
            <w14:solidFill>
              <w14:srgbClr w14:val="000000"/>
            </w14:solidFill>
            <w14:prstDash w14:val="solid"/>
            <w14:bevel/>
          </w14:textOutline>
        </w:rPr>
        <w:t xml:space="preserve">2.1 </w:t>
      </w:r>
      <w:r>
        <w:rPr>
          <w:rFonts w:hint="eastAsia" w:ascii="宋体" w:hAnsi="宋体" w:eastAsia="宋体" w:cs="宋体"/>
          <w:spacing w:val="2"/>
          <w:position w:val="1"/>
          <w:sz w:val="20"/>
          <w:szCs w:val="20"/>
          <w:lang w:eastAsia="zh-CN"/>
          <w14:textOutline w14:w="3795" w14:cap="sq" w14:cmpd="sng">
            <w14:solidFill>
              <w14:srgbClr w14:val="000000"/>
            </w14:solidFill>
            <w14:prstDash w14:val="solid"/>
            <w14:bevel/>
          </w14:textOutline>
        </w:rPr>
        <w:t>采购文件</w:t>
      </w:r>
      <w:r>
        <w:rPr>
          <w:rFonts w:ascii="宋体" w:hAnsi="宋体" w:eastAsia="宋体" w:cs="宋体"/>
          <w:spacing w:val="2"/>
          <w:position w:val="1"/>
          <w:sz w:val="20"/>
          <w:szCs w:val="20"/>
          <w14:textOutline w14:w="3795" w14:cap="sq" w14:cmpd="sng">
            <w14:solidFill>
              <w14:srgbClr w14:val="000000"/>
            </w14:solidFill>
            <w14:prstDash w14:val="solid"/>
            <w14:bevel/>
          </w14:textOutline>
        </w:rPr>
        <w:t>的组成</w:t>
      </w:r>
    </w:p>
    <w:p w14:paraId="474F43E1">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本</w:t>
      </w:r>
      <w:r>
        <w:rPr>
          <w:rFonts w:hint="eastAsia" w:ascii="宋体" w:hAnsi="宋体" w:eastAsia="宋体" w:cs="宋体"/>
          <w:spacing w:val="7"/>
          <w:sz w:val="20"/>
          <w:szCs w:val="20"/>
          <w:highlight w:val="none"/>
          <w:lang w:eastAsia="zh-CN"/>
        </w:rPr>
        <w:t>采购文件</w:t>
      </w:r>
      <w:r>
        <w:rPr>
          <w:rFonts w:ascii="宋体" w:hAnsi="宋体" w:eastAsia="宋体" w:cs="宋体"/>
          <w:spacing w:val="7"/>
          <w:sz w:val="20"/>
          <w:szCs w:val="20"/>
          <w:highlight w:val="none"/>
        </w:rPr>
        <w:t>包括：</w:t>
      </w:r>
    </w:p>
    <w:p w14:paraId="57D39C36">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(1) 招标公告</w:t>
      </w:r>
    </w:p>
    <w:p w14:paraId="132A15A0">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 xml:space="preserve">(2) </w:t>
      </w:r>
      <w:r>
        <w:rPr>
          <w:rFonts w:hint="eastAsia" w:ascii="宋体" w:hAnsi="宋体" w:eastAsia="宋体" w:cs="宋体"/>
          <w:spacing w:val="7"/>
          <w:sz w:val="20"/>
          <w:szCs w:val="20"/>
          <w:highlight w:val="none"/>
          <w:lang w:eastAsia="zh-CN"/>
        </w:rPr>
        <w:t>供应商</w:t>
      </w:r>
      <w:r>
        <w:rPr>
          <w:rFonts w:ascii="宋体" w:hAnsi="宋体" w:eastAsia="宋体" w:cs="宋体"/>
          <w:spacing w:val="7"/>
          <w:sz w:val="20"/>
          <w:szCs w:val="20"/>
          <w:highlight w:val="none"/>
        </w:rPr>
        <w:t>须知</w:t>
      </w:r>
    </w:p>
    <w:p w14:paraId="1A3E3AF9">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(3) 评标办法</w:t>
      </w:r>
    </w:p>
    <w:p w14:paraId="26E84228">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(4) 合同条款及格式</w:t>
      </w:r>
    </w:p>
    <w:p w14:paraId="4C1A8F6A">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hint="eastAsia" w:ascii="宋体" w:hAnsi="宋体" w:eastAsia="宋体" w:cs="宋体"/>
          <w:spacing w:val="7"/>
          <w:sz w:val="20"/>
          <w:szCs w:val="20"/>
          <w:highlight w:val="none"/>
          <w:lang w:val="en-US" w:eastAsia="zh-CN"/>
        </w:rPr>
      </w:pPr>
      <w:r>
        <w:rPr>
          <w:rFonts w:ascii="宋体" w:hAnsi="宋体" w:eastAsia="宋体" w:cs="宋体"/>
          <w:spacing w:val="7"/>
          <w:sz w:val="20"/>
          <w:szCs w:val="20"/>
          <w:highlight w:val="none"/>
        </w:rPr>
        <w:t>(5) 技术参数</w:t>
      </w:r>
      <w:r>
        <w:rPr>
          <w:rFonts w:hint="eastAsia" w:ascii="宋体" w:hAnsi="宋体" w:eastAsia="宋体" w:cs="宋体"/>
          <w:spacing w:val="7"/>
          <w:sz w:val="20"/>
          <w:szCs w:val="20"/>
          <w:highlight w:val="none"/>
          <w:lang w:val="en-US" w:eastAsia="zh-CN"/>
        </w:rPr>
        <w:t>和需求</w:t>
      </w:r>
    </w:p>
    <w:p w14:paraId="57317085">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(6) 投标文件格式</w:t>
      </w:r>
    </w:p>
    <w:p w14:paraId="4A52D8B0">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rPr>
      </w:pPr>
      <w:r>
        <w:rPr>
          <w:rFonts w:ascii="宋体" w:hAnsi="宋体" w:eastAsia="宋体" w:cs="宋体"/>
          <w:spacing w:val="7"/>
          <w:sz w:val="20"/>
          <w:szCs w:val="20"/>
        </w:rPr>
        <w:t>根据本章第 1.10 款、第 2.2 款和第 2.3 款对</w:t>
      </w:r>
      <w:r>
        <w:rPr>
          <w:rFonts w:hint="eastAsia" w:ascii="宋体" w:hAnsi="宋体" w:eastAsia="宋体" w:cs="宋体"/>
          <w:spacing w:val="7"/>
          <w:sz w:val="20"/>
          <w:szCs w:val="20"/>
          <w:lang w:eastAsia="zh-CN"/>
        </w:rPr>
        <w:t>采购文件</w:t>
      </w:r>
      <w:r>
        <w:rPr>
          <w:rFonts w:ascii="宋体" w:hAnsi="宋体" w:eastAsia="宋体" w:cs="宋体"/>
          <w:spacing w:val="7"/>
          <w:sz w:val="20"/>
          <w:szCs w:val="20"/>
        </w:rPr>
        <w:t>所作的澄清、修改，构成</w:t>
      </w:r>
      <w:r>
        <w:rPr>
          <w:rFonts w:hint="eastAsia" w:ascii="宋体" w:hAnsi="宋体" w:eastAsia="宋体" w:cs="宋体"/>
          <w:spacing w:val="7"/>
          <w:sz w:val="20"/>
          <w:szCs w:val="20"/>
          <w:lang w:eastAsia="zh-CN"/>
        </w:rPr>
        <w:t>采购文件</w:t>
      </w:r>
      <w:r>
        <w:rPr>
          <w:rFonts w:ascii="宋体" w:hAnsi="宋体" w:eastAsia="宋体" w:cs="宋体"/>
          <w:spacing w:val="7"/>
          <w:sz w:val="20"/>
          <w:szCs w:val="20"/>
        </w:rPr>
        <w:t>的组成部分。</w:t>
      </w:r>
    </w:p>
    <w:p w14:paraId="3B16EC24">
      <w:pPr>
        <w:keepNext w:val="0"/>
        <w:keepLines w:val="0"/>
        <w:pageBreakBefore w:val="0"/>
        <w:widowControl/>
        <w:kinsoku w:val="0"/>
        <w:wordWrap/>
        <w:overflowPunct/>
        <w:topLinePunct w:val="0"/>
        <w:autoSpaceDE w:val="0"/>
        <w:autoSpaceDN w:val="0"/>
        <w:bidi w:val="0"/>
        <w:adjustRightInd w:val="0"/>
        <w:snapToGrid w:val="0"/>
        <w:spacing w:before="263" w:line="300" w:lineRule="exact"/>
        <w:ind w:left="4" w:firstLine="456" w:firstLineChars="200"/>
        <w:textAlignment w:val="baseline"/>
        <w:outlineLvl w:val="2"/>
        <w:rPr>
          <w:rFonts w:ascii="宋体" w:hAnsi="宋体" w:eastAsia="宋体" w:cs="宋体"/>
          <w:sz w:val="20"/>
          <w:szCs w:val="20"/>
        </w:rPr>
      </w:pPr>
      <w:bookmarkStart w:id="31" w:name="_bookmark18"/>
      <w:bookmarkEnd w:id="31"/>
      <w:r>
        <w:rPr>
          <w:rFonts w:ascii="宋体" w:hAnsi="宋体" w:eastAsia="宋体" w:cs="宋体"/>
          <w:spacing w:val="14"/>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14:textOutline w14:w="3795" w14:cap="sq" w14:cmpd="sng">
            <w14:solidFill>
              <w14:srgbClr w14:val="000000"/>
            </w14:solidFill>
            <w14:prstDash w14:val="solid"/>
            <w14:bevel/>
          </w14:textOutline>
        </w:rPr>
        <w:t>2</w:t>
      </w:r>
      <w:r>
        <w:rPr>
          <w:rFonts w:ascii="宋体" w:hAnsi="宋体" w:eastAsia="宋体" w:cs="宋体"/>
          <w:spacing w:val="7"/>
          <w:sz w:val="20"/>
          <w:szCs w:val="20"/>
        </w:rPr>
        <w:t xml:space="preserve"> </w:t>
      </w:r>
      <w:r>
        <w:rPr>
          <w:rFonts w:hint="eastAsia" w:ascii="宋体" w:hAnsi="宋体" w:eastAsia="宋体" w:cs="宋体"/>
          <w:spacing w:val="7"/>
          <w:sz w:val="20"/>
          <w:szCs w:val="20"/>
          <w:lang w:eastAsia="zh-CN"/>
          <w14:textOutline w14:w="3795" w14:cap="sq" w14:cmpd="sng">
            <w14:solidFill>
              <w14:srgbClr w14:val="000000"/>
            </w14:solidFill>
            <w14:prstDash w14:val="solid"/>
            <w14:bevel/>
          </w14:textOutline>
        </w:rPr>
        <w:t>采购文件</w:t>
      </w:r>
      <w:r>
        <w:rPr>
          <w:rFonts w:ascii="宋体" w:hAnsi="宋体" w:eastAsia="宋体" w:cs="宋体"/>
          <w:spacing w:val="7"/>
          <w:sz w:val="20"/>
          <w:szCs w:val="20"/>
          <w14:textOutline w14:w="3795" w14:cap="sq" w14:cmpd="sng">
            <w14:solidFill>
              <w14:srgbClr w14:val="000000"/>
            </w14:solidFill>
            <w14:prstDash w14:val="solid"/>
            <w14:bevel/>
          </w14:textOutline>
        </w:rPr>
        <w:t>的澄清</w:t>
      </w:r>
    </w:p>
    <w:p w14:paraId="341C9676">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ascii="宋体" w:hAnsi="宋体" w:eastAsia="宋体" w:cs="宋体"/>
          <w:spacing w:val="9"/>
          <w:sz w:val="20"/>
          <w:szCs w:val="20"/>
        </w:rPr>
      </w:pPr>
      <w:r>
        <w:rPr>
          <w:rFonts w:ascii="宋体" w:hAnsi="宋体" w:eastAsia="宋体" w:cs="宋体"/>
          <w:spacing w:val="10"/>
          <w:sz w:val="20"/>
          <w:szCs w:val="20"/>
        </w:rPr>
        <w:t xml:space="preserve">2.2.1 </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应仔细阅读和检查</w:t>
      </w:r>
      <w:r>
        <w:rPr>
          <w:rFonts w:hint="eastAsia" w:ascii="宋体" w:hAnsi="宋体" w:eastAsia="宋体" w:cs="宋体"/>
          <w:spacing w:val="10"/>
          <w:sz w:val="20"/>
          <w:szCs w:val="20"/>
          <w:lang w:eastAsia="zh-CN"/>
        </w:rPr>
        <w:t>采购文件</w:t>
      </w:r>
      <w:r>
        <w:rPr>
          <w:rFonts w:ascii="宋体" w:hAnsi="宋体" w:eastAsia="宋体" w:cs="宋体"/>
          <w:spacing w:val="10"/>
          <w:sz w:val="20"/>
          <w:szCs w:val="20"/>
        </w:rPr>
        <w:t>的全部内容。如发现缺页或附件不全，应及时向</w:t>
      </w:r>
      <w:r>
        <w:rPr>
          <w:rFonts w:hint="eastAsia" w:ascii="宋体" w:hAnsi="宋体" w:eastAsia="宋体" w:cs="宋体"/>
          <w:spacing w:val="10"/>
          <w:sz w:val="20"/>
          <w:szCs w:val="20"/>
          <w:lang w:eastAsia="zh-CN"/>
        </w:rPr>
        <w:t>采购人</w:t>
      </w:r>
      <w:r>
        <w:rPr>
          <w:rFonts w:ascii="宋体" w:hAnsi="宋体" w:eastAsia="宋体" w:cs="宋体"/>
          <w:spacing w:val="14"/>
          <w:sz w:val="20"/>
          <w:szCs w:val="20"/>
        </w:rPr>
        <w:t>提</w:t>
      </w:r>
      <w:r>
        <w:rPr>
          <w:rFonts w:ascii="宋体" w:hAnsi="宋体" w:eastAsia="宋体" w:cs="宋体"/>
          <w:spacing w:val="9"/>
          <w:sz w:val="20"/>
          <w:szCs w:val="20"/>
        </w:rPr>
        <w:t>出</w:t>
      </w:r>
      <w:r>
        <w:rPr>
          <w:rFonts w:ascii="宋体" w:hAnsi="宋体" w:eastAsia="宋体" w:cs="宋体"/>
          <w:spacing w:val="7"/>
          <w:sz w:val="20"/>
          <w:szCs w:val="20"/>
        </w:rPr>
        <w:t>，以便补齐。如有疑问，应在</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须知前附表规定的时间前以书面形式(包括信函、电报、</w:t>
      </w:r>
      <w:r>
        <w:rPr>
          <w:rFonts w:ascii="宋体" w:hAnsi="宋体" w:eastAsia="宋体" w:cs="宋体"/>
          <w:spacing w:val="18"/>
          <w:sz w:val="20"/>
          <w:szCs w:val="20"/>
        </w:rPr>
        <w:t>传</w:t>
      </w:r>
      <w:r>
        <w:rPr>
          <w:rFonts w:ascii="宋体" w:hAnsi="宋体" w:eastAsia="宋体" w:cs="宋体"/>
          <w:spacing w:val="9"/>
          <w:sz w:val="20"/>
          <w:szCs w:val="20"/>
        </w:rPr>
        <w:t>真等可以有形的表现所载内容的形式，下同)，要求</w:t>
      </w:r>
      <w:r>
        <w:rPr>
          <w:rFonts w:hint="eastAsia" w:ascii="宋体" w:hAnsi="宋体" w:eastAsia="宋体" w:cs="宋体"/>
          <w:spacing w:val="9"/>
          <w:sz w:val="20"/>
          <w:szCs w:val="20"/>
          <w:lang w:eastAsia="zh-CN"/>
        </w:rPr>
        <w:t>采购人</w:t>
      </w:r>
      <w:r>
        <w:rPr>
          <w:rFonts w:ascii="宋体" w:hAnsi="宋体" w:eastAsia="宋体" w:cs="宋体"/>
          <w:spacing w:val="9"/>
          <w:sz w:val="20"/>
          <w:szCs w:val="20"/>
        </w:rPr>
        <w:t>对</w:t>
      </w:r>
      <w:r>
        <w:rPr>
          <w:rFonts w:hint="eastAsia" w:ascii="宋体" w:hAnsi="宋体" w:eastAsia="宋体" w:cs="宋体"/>
          <w:spacing w:val="9"/>
          <w:sz w:val="20"/>
          <w:szCs w:val="20"/>
          <w:lang w:eastAsia="zh-CN"/>
        </w:rPr>
        <w:t>采购文件</w:t>
      </w:r>
      <w:r>
        <w:rPr>
          <w:rFonts w:ascii="宋体" w:hAnsi="宋体" w:eastAsia="宋体" w:cs="宋体"/>
          <w:spacing w:val="9"/>
          <w:sz w:val="20"/>
          <w:szCs w:val="20"/>
        </w:rPr>
        <w:t>予以澄清。</w:t>
      </w:r>
    </w:p>
    <w:p w14:paraId="5924B18B">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ascii="宋体" w:hAnsi="宋体" w:eastAsia="宋体" w:cs="宋体"/>
          <w:spacing w:val="10"/>
          <w:sz w:val="20"/>
          <w:szCs w:val="20"/>
        </w:rPr>
      </w:pPr>
      <w:r>
        <w:rPr>
          <w:rFonts w:ascii="宋体" w:hAnsi="宋体" w:eastAsia="宋体" w:cs="宋体"/>
          <w:spacing w:val="10"/>
          <w:sz w:val="20"/>
          <w:szCs w:val="20"/>
        </w:rPr>
        <w:t xml:space="preserve">2.2.2 </w:t>
      </w:r>
      <w:r>
        <w:rPr>
          <w:rFonts w:hint="eastAsia" w:ascii="宋体" w:hAnsi="宋体" w:eastAsia="宋体" w:cs="宋体"/>
          <w:spacing w:val="10"/>
          <w:sz w:val="20"/>
          <w:szCs w:val="20"/>
          <w:lang w:eastAsia="zh-CN"/>
        </w:rPr>
        <w:t>采购文件</w:t>
      </w:r>
      <w:r>
        <w:rPr>
          <w:rFonts w:ascii="宋体" w:hAnsi="宋体" w:eastAsia="宋体" w:cs="宋体"/>
          <w:spacing w:val="10"/>
          <w:sz w:val="20"/>
          <w:szCs w:val="20"/>
        </w:rPr>
        <w:t>的澄清以</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须知前附表规定的时间通过</w:t>
      </w:r>
      <w:r>
        <w:rPr>
          <w:rFonts w:hint="eastAsia" w:ascii="宋体" w:hAnsi="宋体" w:eastAsia="宋体" w:cs="宋体"/>
          <w:spacing w:val="10"/>
          <w:sz w:val="20"/>
          <w:szCs w:val="20"/>
          <w:lang w:val="en-US" w:eastAsia="zh-CN"/>
        </w:rPr>
        <w:t>原公告媒介</w:t>
      </w:r>
      <w:r>
        <w:rPr>
          <w:rFonts w:ascii="宋体" w:hAnsi="宋体" w:eastAsia="宋体" w:cs="宋体"/>
          <w:spacing w:val="10"/>
          <w:sz w:val="20"/>
          <w:szCs w:val="20"/>
        </w:rPr>
        <w:t>发布，但不指明澄清问题的来源。澄清发出的时间距本章第 4.2.1 项规定的投标截止时间不足15日的，并且澄清内容可能影响投标文件编制的，将相应延长投标截止时间。</w:t>
      </w:r>
    </w:p>
    <w:p w14:paraId="5D2517BD">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ascii="宋体" w:hAnsi="宋体" w:eastAsia="宋体" w:cs="宋体"/>
          <w:sz w:val="20"/>
          <w:szCs w:val="20"/>
        </w:rPr>
      </w:pPr>
      <w:r>
        <w:rPr>
          <w:rFonts w:ascii="宋体" w:hAnsi="宋体" w:eastAsia="宋体" w:cs="宋体"/>
          <w:spacing w:val="10"/>
          <w:sz w:val="20"/>
          <w:szCs w:val="20"/>
        </w:rPr>
        <w:t xml:space="preserve">2.2.3 </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在收到澄清后，应在</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须知前附表规定的时间内以书面形式通知</w:t>
      </w:r>
      <w:r>
        <w:rPr>
          <w:rFonts w:hint="eastAsia" w:ascii="宋体" w:hAnsi="宋体" w:eastAsia="宋体" w:cs="宋体"/>
          <w:spacing w:val="10"/>
          <w:sz w:val="20"/>
          <w:szCs w:val="20"/>
          <w:lang w:eastAsia="zh-CN"/>
        </w:rPr>
        <w:t>采购人</w:t>
      </w:r>
      <w:r>
        <w:rPr>
          <w:rFonts w:ascii="宋体" w:hAnsi="宋体" w:eastAsia="宋体" w:cs="宋体"/>
          <w:spacing w:val="10"/>
          <w:sz w:val="20"/>
          <w:szCs w:val="20"/>
        </w:rPr>
        <w:t>，确认己收到该澄清。</w:t>
      </w:r>
    </w:p>
    <w:p w14:paraId="333BC941">
      <w:pPr>
        <w:keepNext w:val="0"/>
        <w:keepLines w:val="0"/>
        <w:pageBreakBefore w:val="0"/>
        <w:widowControl/>
        <w:kinsoku w:val="0"/>
        <w:wordWrap/>
        <w:overflowPunct/>
        <w:topLinePunct w:val="0"/>
        <w:autoSpaceDE w:val="0"/>
        <w:autoSpaceDN w:val="0"/>
        <w:bidi w:val="0"/>
        <w:adjustRightInd w:val="0"/>
        <w:snapToGrid w:val="0"/>
        <w:spacing w:before="263" w:line="300" w:lineRule="exact"/>
        <w:ind w:left="2" w:firstLine="456" w:firstLineChars="200"/>
        <w:textAlignment w:val="baseline"/>
        <w:outlineLvl w:val="2"/>
        <w:rPr>
          <w:rFonts w:ascii="宋体" w:hAnsi="宋体" w:eastAsia="宋体" w:cs="宋体"/>
          <w:sz w:val="20"/>
          <w:szCs w:val="20"/>
        </w:rPr>
      </w:pPr>
      <w:bookmarkStart w:id="32" w:name="_bookmark19"/>
      <w:bookmarkEnd w:id="32"/>
      <w:r>
        <w:rPr>
          <w:rFonts w:ascii="宋体" w:hAnsi="宋体" w:eastAsia="宋体" w:cs="宋体"/>
          <w:spacing w:val="14"/>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14:textOutline w14:w="3795" w14:cap="sq" w14:cmpd="sng">
            <w14:solidFill>
              <w14:srgbClr w14:val="000000"/>
            </w14:solidFill>
            <w14:prstDash w14:val="solid"/>
            <w14:bevel/>
          </w14:textOutline>
        </w:rPr>
        <w:t>3</w:t>
      </w:r>
      <w:r>
        <w:rPr>
          <w:rFonts w:ascii="宋体" w:hAnsi="宋体" w:eastAsia="宋体" w:cs="宋体"/>
          <w:spacing w:val="7"/>
          <w:sz w:val="20"/>
          <w:szCs w:val="20"/>
        </w:rPr>
        <w:t xml:space="preserve"> </w:t>
      </w:r>
      <w:r>
        <w:rPr>
          <w:rFonts w:hint="eastAsia" w:ascii="宋体" w:hAnsi="宋体" w:eastAsia="宋体" w:cs="宋体"/>
          <w:spacing w:val="7"/>
          <w:sz w:val="20"/>
          <w:szCs w:val="20"/>
          <w:lang w:eastAsia="zh-CN"/>
          <w14:textOutline w14:w="3795" w14:cap="sq" w14:cmpd="sng">
            <w14:solidFill>
              <w14:srgbClr w14:val="000000"/>
            </w14:solidFill>
            <w14:prstDash w14:val="solid"/>
            <w14:bevel/>
          </w14:textOutline>
        </w:rPr>
        <w:t>采购文件</w:t>
      </w:r>
      <w:r>
        <w:rPr>
          <w:rFonts w:ascii="宋体" w:hAnsi="宋体" w:eastAsia="宋体" w:cs="宋体"/>
          <w:spacing w:val="7"/>
          <w:sz w:val="20"/>
          <w:szCs w:val="20"/>
          <w14:textOutline w14:w="3795" w14:cap="sq" w14:cmpd="sng">
            <w14:solidFill>
              <w14:srgbClr w14:val="000000"/>
            </w14:solidFill>
            <w14:prstDash w14:val="solid"/>
            <w14:bevel/>
          </w14:textOutline>
        </w:rPr>
        <w:t>的修改</w:t>
      </w:r>
    </w:p>
    <w:p w14:paraId="3F008153">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ascii="宋体" w:hAnsi="宋体" w:eastAsia="宋体" w:cs="宋体"/>
          <w:spacing w:val="10"/>
          <w:sz w:val="20"/>
          <w:szCs w:val="20"/>
        </w:rPr>
      </w:pPr>
      <w:r>
        <w:rPr>
          <w:rFonts w:ascii="宋体" w:hAnsi="宋体" w:eastAsia="宋体" w:cs="宋体"/>
          <w:spacing w:val="10"/>
          <w:sz w:val="20"/>
          <w:szCs w:val="20"/>
        </w:rPr>
        <w:t>2.3.1 在投标截止时间15日前，采购人可以按照</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须知前附表规定的形式修改</w:t>
      </w:r>
      <w:r>
        <w:rPr>
          <w:rFonts w:hint="eastAsia" w:ascii="宋体" w:hAnsi="宋体" w:eastAsia="宋体" w:cs="宋体"/>
          <w:spacing w:val="10"/>
          <w:sz w:val="20"/>
          <w:szCs w:val="20"/>
          <w:lang w:eastAsia="zh-CN"/>
        </w:rPr>
        <w:t>采购文件</w:t>
      </w:r>
      <w:r>
        <w:rPr>
          <w:rFonts w:ascii="宋体" w:hAnsi="宋体" w:eastAsia="宋体" w:cs="宋体"/>
          <w:spacing w:val="10"/>
          <w:sz w:val="20"/>
          <w:szCs w:val="20"/>
        </w:rPr>
        <w:t>，并通过</w:t>
      </w:r>
      <w:r>
        <w:rPr>
          <w:rFonts w:hint="eastAsia" w:ascii="宋体" w:hAnsi="宋体" w:eastAsia="宋体" w:cs="宋体"/>
          <w:spacing w:val="10"/>
          <w:sz w:val="20"/>
          <w:szCs w:val="20"/>
          <w:lang w:val="en-US" w:eastAsia="zh-CN"/>
        </w:rPr>
        <w:t>原公告媒介</w:t>
      </w:r>
      <w:r>
        <w:rPr>
          <w:rFonts w:ascii="宋体" w:hAnsi="宋体" w:eastAsia="宋体" w:cs="宋体"/>
          <w:spacing w:val="10"/>
          <w:sz w:val="20"/>
          <w:szCs w:val="20"/>
        </w:rPr>
        <w:t>发布</w:t>
      </w:r>
      <w:r>
        <w:rPr>
          <w:rFonts w:hint="eastAsia" w:ascii="宋体" w:hAnsi="宋体" w:eastAsia="宋体" w:cs="宋体"/>
          <w:spacing w:val="10"/>
          <w:sz w:val="20"/>
          <w:szCs w:val="20"/>
          <w:lang w:val="en-US" w:eastAsia="zh-CN"/>
        </w:rPr>
        <w:t>修改内容</w:t>
      </w:r>
      <w:r>
        <w:rPr>
          <w:rFonts w:ascii="宋体" w:hAnsi="宋体" w:eastAsia="宋体" w:cs="宋体"/>
          <w:spacing w:val="10"/>
          <w:sz w:val="20"/>
          <w:szCs w:val="20"/>
        </w:rPr>
        <w:t>。如果修改</w:t>
      </w:r>
      <w:r>
        <w:rPr>
          <w:rFonts w:hint="eastAsia" w:ascii="宋体" w:hAnsi="宋体" w:eastAsia="宋体" w:cs="宋体"/>
          <w:spacing w:val="10"/>
          <w:sz w:val="20"/>
          <w:szCs w:val="20"/>
          <w:lang w:eastAsia="zh-CN"/>
        </w:rPr>
        <w:t>采购文件</w:t>
      </w:r>
      <w:r>
        <w:rPr>
          <w:rFonts w:ascii="宋体" w:hAnsi="宋体" w:eastAsia="宋体" w:cs="宋体"/>
          <w:spacing w:val="10"/>
          <w:sz w:val="20"/>
          <w:szCs w:val="20"/>
        </w:rPr>
        <w:t>的时间距投标截止时间不足15日，相应延长投标截止时间。</w:t>
      </w:r>
    </w:p>
    <w:p w14:paraId="7089AAF1">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ascii="宋体" w:hAnsi="宋体" w:eastAsia="宋体" w:cs="宋体"/>
          <w:spacing w:val="10"/>
          <w:sz w:val="20"/>
          <w:szCs w:val="20"/>
        </w:rPr>
      </w:pPr>
      <w:r>
        <w:rPr>
          <w:rFonts w:ascii="宋体" w:hAnsi="宋体" w:eastAsia="宋体" w:cs="宋体"/>
          <w:spacing w:val="10"/>
          <w:sz w:val="20"/>
          <w:szCs w:val="20"/>
        </w:rPr>
        <w:t xml:space="preserve">2.3.2 </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收到修改内容后，应在</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须知前附表规定的时间内</w:t>
      </w:r>
      <w:r>
        <w:rPr>
          <w:rFonts w:hint="eastAsia" w:ascii="宋体" w:hAnsi="宋体" w:eastAsia="宋体" w:cs="宋体"/>
          <w:spacing w:val="10"/>
          <w:sz w:val="20"/>
          <w:szCs w:val="20"/>
        </w:rPr>
        <w:t>在交易平台上</w:t>
      </w:r>
      <w:r>
        <w:rPr>
          <w:rFonts w:ascii="宋体" w:hAnsi="宋体" w:eastAsia="宋体" w:cs="宋体"/>
          <w:spacing w:val="10"/>
          <w:sz w:val="20"/>
          <w:szCs w:val="20"/>
        </w:rPr>
        <w:t>通知</w:t>
      </w:r>
      <w:r>
        <w:rPr>
          <w:rFonts w:hint="eastAsia" w:ascii="宋体" w:hAnsi="宋体" w:eastAsia="宋体" w:cs="宋体"/>
          <w:spacing w:val="10"/>
          <w:sz w:val="20"/>
          <w:szCs w:val="20"/>
          <w:lang w:eastAsia="zh-CN"/>
        </w:rPr>
        <w:t>采购人</w:t>
      </w:r>
      <w:r>
        <w:rPr>
          <w:rFonts w:ascii="宋体" w:hAnsi="宋体" w:eastAsia="宋体" w:cs="宋体"/>
          <w:spacing w:val="10"/>
          <w:sz w:val="20"/>
          <w:szCs w:val="20"/>
        </w:rPr>
        <w:t>，确认己收到该修改。</w:t>
      </w:r>
    </w:p>
    <w:p w14:paraId="2A206112">
      <w:pPr>
        <w:keepNext w:val="0"/>
        <w:keepLines w:val="0"/>
        <w:pageBreakBefore w:val="0"/>
        <w:widowControl/>
        <w:kinsoku w:val="0"/>
        <w:wordWrap/>
        <w:overflowPunct/>
        <w:topLinePunct w:val="0"/>
        <w:autoSpaceDE w:val="0"/>
        <w:autoSpaceDN w:val="0"/>
        <w:bidi w:val="0"/>
        <w:adjustRightInd w:val="0"/>
        <w:snapToGrid w:val="0"/>
        <w:spacing w:before="243" w:line="300" w:lineRule="exact"/>
        <w:ind w:left="4" w:firstLine="436" w:firstLineChars="200"/>
        <w:textAlignment w:val="baseline"/>
        <w:outlineLvl w:val="1"/>
        <w:rPr>
          <w:rFonts w:ascii="宋体" w:hAnsi="宋体" w:eastAsia="宋体" w:cs="宋体"/>
          <w:sz w:val="20"/>
          <w:szCs w:val="20"/>
        </w:rPr>
      </w:pPr>
      <w:bookmarkStart w:id="33" w:name="_bookmark20"/>
      <w:bookmarkEnd w:id="33"/>
      <w:r>
        <w:rPr>
          <w:rFonts w:ascii="宋体" w:hAnsi="宋体" w:eastAsia="宋体" w:cs="宋体"/>
          <w:spacing w:val="9"/>
          <w:position w:val="1"/>
          <w:sz w:val="20"/>
          <w:szCs w:val="20"/>
          <w14:textOutline w14:w="3795" w14:cap="sq" w14:cmpd="sng">
            <w14:solidFill>
              <w14:srgbClr w14:val="000000"/>
            </w14:solidFill>
            <w14:prstDash w14:val="solid"/>
            <w14:bevel/>
          </w14:textOutline>
        </w:rPr>
        <w:t>3</w:t>
      </w:r>
      <w:r>
        <w:rPr>
          <w:rFonts w:ascii="宋体" w:hAnsi="宋体" w:eastAsia="宋体" w:cs="宋体"/>
          <w:spacing w:val="7"/>
          <w:position w:val="1"/>
          <w:sz w:val="20"/>
          <w:szCs w:val="20"/>
          <w14:textOutline w14:w="3795" w14:cap="sq" w14:cmpd="sng">
            <w14:solidFill>
              <w14:srgbClr w14:val="000000"/>
            </w14:solidFill>
            <w14:prstDash w14:val="solid"/>
            <w14:bevel/>
          </w14:textOutline>
        </w:rPr>
        <w:t>．投标文件</w:t>
      </w:r>
    </w:p>
    <w:p w14:paraId="11BA21CE">
      <w:pPr>
        <w:keepNext w:val="0"/>
        <w:keepLines w:val="0"/>
        <w:pageBreakBefore w:val="0"/>
        <w:widowControl/>
        <w:kinsoku w:val="0"/>
        <w:wordWrap/>
        <w:overflowPunct/>
        <w:topLinePunct w:val="0"/>
        <w:autoSpaceDE w:val="0"/>
        <w:autoSpaceDN w:val="0"/>
        <w:bidi w:val="0"/>
        <w:adjustRightInd w:val="0"/>
        <w:snapToGrid w:val="0"/>
        <w:spacing w:before="66" w:line="300" w:lineRule="exact"/>
        <w:ind w:left="4" w:firstLine="452" w:firstLineChars="200"/>
        <w:textAlignment w:val="baseline"/>
        <w:outlineLvl w:val="2"/>
        <w:rPr>
          <w:rFonts w:ascii="宋体" w:hAnsi="宋体" w:eastAsia="宋体" w:cs="宋体"/>
          <w:sz w:val="20"/>
          <w:szCs w:val="20"/>
          <w:highlight w:val="none"/>
        </w:rPr>
      </w:pPr>
      <w:bookmarkStart w:id="34" w:name="_bookmark21"/>
      <w:bookmarkEnd w:id="34"/>
      <w:r>
        <w:rPr>
          <w:rFonts w:ascii="宋体" w:hAnsi="宋体" w:eastAsia="宋体" w:cs="宋体"/>
          <w:spacing w:val="13"/>
          <w:sz w:val="20"/>
          <w:szCs w:val="20"/>
          <w:highlight w:val="none"/>
          <w14:textOutline w14:w="3795" w14:cap="sq" w14:cmpd="sng">
            <w14:solidFill>
              <w14:srgbClr w14:val="000000"/>
            </w14:solidFill>
            <w14:prstDash w14:val="solid"/>
            <w14:bevel/>
          </w14:textOutline>
        </w:rPr>
        <w:t>3</w:t>
      </w:r>
      <w:r>
        <w:rPr>
          <w:rFonts w:ascii="宋体" w:hAnsi="宋体" w:eastAsia="宋体" w:cs="宋体"/>
          <w:spacing w:val="7"/>
          <w:sz w:val="20"/>
          <w:szCs w:val="20"/>
          <w:highlight w:val="none"/>
          <w14:textOutline w14:w="3795" w14:cap="sq" w14:cmpd="sng">
            <w14:solidFill>
              <w14:srgbClr w14:val="000000"/>
            </w14:solidFill>
            <w14:prstDash w14:val="solid"/>
            <w14:bevel/>
          </w14:textOutline>
        </w:rPr>
        <w:t>.1</w:t>
      </w:r>
      <w:r>
        <w:rPr>
          <w:rFonts w:ascii="宋体" w:hAnsi="宋体" w:eastAsia="宋体" w:cs="宋体"/>
          <w:spacing w:val="7"/>
          <w:sz w:val="20"/>
          <w:szCs w:val="20"/>
          <w:highlight w:val="none"/>
        </w:rPr>
        <w:t xml:space="preserve"> </w:t>
      </w:r>
      <w:r>
        <w:rPr>
          <w:rFonts w:ascii="宋体" w:hAnsi="宋体" w:eastAsia="宋体" w:cs="宋体"/>
          <w:spacing w:val="7"/>
          <w:sz w:val="20"/>
          <w:szCs w:val="20"/>
          <w:highlight w:val="none"/>
          <w14:textOutline w14:w="3795" w14:cap="sq" w14:cmpd="sng">
            <w14:solidFill>
              <w14:srgbClr w14:val="000000"/>
            </w14:solidFill>
            <w14:prstDash w14:val="solid"/>
            <w14:bevel/>
          </w14:textOutline>
        </w:rPr>
        <w:t>投标文件的组成</w:t>
      </w:r>
    </w:p>
    <w:p w14:paraId="2FB10342">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3.1.1 投标文件应包括下列内容：</w:t>
      </w:r>
    </w:p>
    <w:p w14:paraId="7319D0C3">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(1) 投标函及投标函附录</w:t>
      </w:r>
    </w:p>
    <w:p w14:paraId="7F151E00">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(2) 法定代表人身份证明</w:t>
      </w:r>
    </w:p>
    <w:p w14:paraId="5334A513">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(3) 授权委托书</w:t>
      </w:r>
    </w:p>
    <w:p w14:paraId="11FA3CD9">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(4) 报价明细表</w:t>
      </w:r>
    </w:p>
    <w:p w14:paraId="5A25B56B">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hint="default" w:ascii="宋体" w:hAnsi="宋体" w:eastAsia="宋体" w:cs="宋体"/>
          <w:spacing w:val="7"/>
          <w:sz w:val="20"/>
          <w:szCs w:val="20"/>
          <w:highlight w:val="none"/>
          <w:lang w:val="en-US" w:eastAsia="zh-CN"/>
        </w:rPr>
      </w:pPr>
      <w:r>
        <w:rPr>
          <w:rFonts w:ascii="宋体" w:hAnsi="宋体" w:eastAsia="宋体" w:cs="宋体"/>
          <w:spacing w:val="7"/>
          <w:sz w:val="20"/>
          <w:szCs w:val="20"/>
          <w:highlight w:val="none"/>
        </w:rPr>
        <w:t xml:space="preserve">(5) </w:t>
      </w:r>
      <w:r>
        <w:rPr>
          <w:rFonts w:hint="eastAsia" w:ascii="宋体" w:hAnsi="宋体" w:eastAsia="宋体" w:cs="宋体"/>
          <w:spacing w:val="7"/>
          <w:sz w:val="20"/>
          <w:szCs w:val="20"/>
          <w:highlight w:val="none"/>
          <w:lang w:val="en-US" w:eastAsia="zh-CN"/>
        </w:rPr>
        <w:t>资格审查资料</w:t>
      </w:r>
    </w:p>
    <w:p w14:paraId="38033DFA">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(6) 招标代理服务费承诺函</w:t>
      </w:r>
    </w:p>
    <w:p w14:paraId="1DC9F512">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w:t>
      </w:r>
      <w:r>
        <w:rPr>
          <w:rFonts w:hint="eastAsia" w:ascii="宋体" w:hAnsi="宋体" w:eastAsia="宋体" w:cs="宋体"/>
          <w:spacing w:val="7"/>
          <w:sz w:val="20"/>
          <w:szCs w:val="20"/>
          <w:highlight w:val="none"/>
          <w:lang w:val="en-US" w:eastAsia="zh-CN"/>
        </w:rPr>
        <w:t>7</w:t>
      </w:r>
      <w:r>
        <w:rPr>
          <w:rFonts w:ascii="宋体" w:hAnsi="宋体" w:eastAsia="宋体" w:cs="宋体"/>
          <w:spacing w:val="7"/>
          <w:sz w:val="20"/>
          <w:szCs w:val="20"/>
          <w:highlight w:val="none"/>
        </w:rPr>
        <w:t>) 技术要求响应与偏差表</w:t>
      </w:r>
    </w:p>
    <w:p w14:paraId="0B180656">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w:t>
      </w:r>
      <w:r>
        <w:rPr>
          <w:rFonts w:hint="eastAsia" w:ascii="宋体" w:hAnsi="宋体" w:eastAsia="宋体" w:cs="宋体"/>
          <w:spacing w:val="7"/>
          <w:sz w:val="20"/>
          <w:szCs w:val="20"/>
          <w:highlight w:val="none"/>
          <w:lang w:val="en-US" w:eastAsia="zh-CN"/>
        </w:rPr>
        <w:t>8</w:t>
      </w:r>
      <w:r>
        <w:rPr>
          <w:rFonts w:ascii="宋体" w:hAnsi="宋体" w:eastAsia="宋体" w:cs="宋体"/>
          <w:spacing w:val="7"/>
          <w:sz w:val="20"/>
          <w:szCs w:val="20"/>
          <w:highlight w:val="none"/>
        </w:rPr>
        <w:t>) 项目实施方案</w:t>
      </w:r>
    </w:p>
    <w:p w14:paraId="5E90CD09">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hint="default" w:ascii="宋体" w:hAnsi="宋体" w:eastAsia="宋体" w:cs="宋体"/>
          <w:spacing w:val="7"/>
          <w:sz w:val="20"/>
          <w:szCs w:val="20"/>
          <w:highlight w:val="none"/>
          <w:lang w:val="en-US" w:eastAsia="zh-CN"/>
        </w:rPr>
      </w:pPr>
      <w:r>
        <w:rPr>
          <w:rFonts w:ascii="宋体" w:hAnsi="宋体" w:eastAsia="宋体" w:cs="宋体"/>
          <w:spacing w:val="7"/>
          <w:sz w:val="20"/>
          <w:szCs w:val="20"/>
          <w:highlight w:val="none"/>
        </w:rPr>
        <w:t>(</w:t>
      </w:r>
      <w:r>
        <w:rPr>
          <w:rFonts w:hint="eastAsia" w:ascii="宋体" w:hAnsi="宋体" w:eastAsia="宋体" w:cs="宋体"/>
          <w:spacing w:val="7"/>
          <w:sz w:val="20"/>
          <w:szCs w:val="20"/>
          <w:highlight w:val="none"/>
          <w:lang w:val="en-US" w:eastAsia="zh-CN"/>
        </w:rPr>
        <w:t>9</w:t>
      </w:r>
      <w:r>
        <w:rPr>
          <w:rFonts w:ascii="宋体" w:hAnsi="宋体" w:eastAsia="宋体" w:cs="宋体"/>
          <w:spacing w:val="7"/>
          <w:sz w:val="20"/>
          <w:szCs w:val="20"/>
          <w:highlight w:val="none"/>
        </w:rPr>
        <w:t xml:space="preserve">) </w:t>
      </w:r>
      <w:r>
        <w:rPr>
          <w:rFonts w:hint="eastAsia" w:ascii="宋体" w:hAnsi="宋体" w:eastAsia="宋体" w:cs="宋体"/>
          <w:spacing w:val="7"/>
          <w:sz w:val="20"/>
          <w:szCs w:val="20"/>
          <w:highlight w:val="none"/>
          <w:lang w:val="en-US" w:eastAsia="zh-CN"/>
        </w:rPr>
        <w:t>综合标部分</w:t>
      </w:r>
    </w:p>
    <w:p w14:paraId="1E786610">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(1</w:t>
      </w:r>
      <w:r>
        <w:rPr>
          <w:rFonts w:hint="eastAsia" w:ascii="宋体" w:hAnsi="宋体" w:eastAsia="宋体" w:cs="宋体"/>
          <w:spacing w:val="7"/>
          <w:sz w:val="20"/>
          <w:szCs w:val="20"/>
          <w:highlight w:val="none"/>
          <w:lang w:val="en-US" w:eastAsia="zh-CN"/>
        </w:rPr>
        <w:t>0</w:t>
      </w:r>
      <w:r>
        <w:rPr>
          <w:rFonts w:ascii="宋体" w:hAnsi="宋体" w:eastAsia="宋体" w:cs="宋体"/>
          <w:spacing w:val="7"/>
          <w:sz w:val="20"/>
          <w:szCs w:val="20"/>
          <w:highlight w:val="none"/>
        </w:rPr>
        <w:t>) 反商业贿赂承诺书</w:t>
      </w:r>
    </w:p>
    <w:p w14:paraId="38BB1B55">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(1</w:t>
      </w:r>
      <w:r>
        <w:rPr>
          <w:rFonts w:hint="eastAsia" w:ascii="宋体" w:hAnsi="宋体" w:eastAsia="宋体" w:cs="宋体"/>
          <w:spacing w:val="7"/>
          <w:sz w:val="20"/>
          <w:szCs w:val="20"/>
          <w:highlight w:val="none"/>
          <w:lang w:val="en-US" w:eastAsia="zh-CN"/>
        </w:rPr>
        <w:t>1</w:t>
      </w:r>
      <w:r>
        <w:rPr>
          <w:rFonts w:ascii="宋体" w:hAnsi="宋体" w:eastAsia="宋体" w:cs="宋体"/>
          <w:spacing w:val="7"/>
          <w:sz w:val="20"/>
          <w:szCs w:val="20"/>
          <w:highlight w:val="none"/>
        </w:rPr>
        <w:t>) 供应商及投标产品适用政府采购政策情况表</w:t>
      </w:r>
    </w:p>
    <w:p w14:paraId="6B91CC5E">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(1</w:t>
      </w:r>
      <w:r>
        <w:rPr>
          <w:rFonts w:hint="eastAsia" w:ascii="宋体" w:hAnsi="宋体" w:eastAsia="宋体" w:cs="宋体"/>
          <w:spacing w:val="7"/>
          <w:sz w:val="20"/>
          <w:szCs w:val="20"/>
          <w:highlight w:val="none"/>
          <w:lang w:val="en-US" w:eastAsia="zh-CN"/>
        </w:rPr>
        <w:t>2</w:t>
      </w:r>
      <w:r>
        <w:rPr>
          <w:rFonts w:ascii="宋体" w:hAnsi="宋体" w:eastAsia="宋体" w:cs="宋体"/>
          <w:spacing w:val="7"/>
          <w:sz w:val="20"/>
          <w:szCs w:val="20"/>
          <w:highlight w:val="none"/>
        </w:rPr>
        <w:t>) 中小企业声明函</w:t>
      </w:r>
    </w:p>
    <w:p w14:paraId="780F2B2A">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(1</w:t>
      </w:r>
      <w:r>
        <w:rPr>
          <w:rFonts w:hint="eastAsia" w:ascii="宋体" w:hAnsi="宋体" w:eastAsia="宋体" w:cs="宋体"/>
          <w:spacing w:val="7"/>
          <w:sz w:val="20"/>
          <w:szCs w:val="20"/>
          <w:highlight w:val="none"/>
          <w:lang w:val="en-US" w:eastAsia="zh-CN"/>
        </w:rPr>
        <w:t>3</w:t>
      </w:r>
      <w:r>
        <w:rPr>
          <w:rFonts w:ascii="宋体" w:hAnsi="宋体" w:eastAsia="宋体" w:cs="宋体"/>
          <w:spacing w:val="7"/>
          <w:sz w:val="20"/>
          <w:szCs w:val="20"/>
          <w:highlight w:val="none"/>
        </w:rPr>
        <w:t>) 残疾人福利性单位声明函</w:t>
      </w:r>
    </w:p>
    <w:p w14:paraId="62B409DE">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28" w:firstLineChars="200"/>
        <w:textAlignment w:val="baseline"/>
        <w:rPr>
          <w:rFonts w:ascii="宋体" w:hAnsi="宋体" w:eastAsia="宋体" w:cs="宋体"/>
          <w:spacing w:val="7"/>
          <w:sz w:val="20"/>
          <w:szCs w:val="20"/>
          <w:highlight w:val="none"/>
        </w:rPr>
      </w:pPr>
      <w:r>
        <w:rPr>
          <w:rFonts w:ascii="宋体" w:hAnsi="宋体" w:eastAsia="宋体" w:cs="宋体"/>
          <w:spacing w:val="7"/>
          <w:sz w:val="20"/>
          <w:szCs w:val="20"/>
          <w:highlight w:val="none"/>
        </w:rPr>
        <w:t>(1</w:t>
      </w:r>
      <w:r>
        <w:rPr>
          <w:rFonts w:hint="eastAsia" w:ascii="宋体" w:hAnsi="宋体" w:eastAsia="宋体" w:cs="宋体"/>
          <w:spacing w:val="7"/>
          <w:sz w:val="20"/>
          <w:szCs w:val="20"/>
          <w:highlight w:val="none"/>
          <w:lang w:val="en-US" w:eastAsia="zh-CN"/>
        </w:rPr>
        <w:t>4</w:t>
      </w:r>
      <w:r>
        <w:rPr>
          <w:rFonts w:ascii="宋体" w:hAnsi="宋体" w:eastAsia="宋体" w:cs="宋体"/>
          <w:spacing w:val="7"/>
          <w:sz w:val="20"/>
          <w:szCs w:val="20"/>
          <w:highlight w:val="none"/>
        </w:rPr>
        <w:t>) 其他材料</w:t>
      </w:r>
    </w:p>
    <w:p w14:paraId="48B8E8CC">
      <w:pPr>
        <w:spacing w:before="41" w:line="227" w:lineRule="auto"/>
        <w:ind w:left="5" w:firstLine="440" w:firstLineChars="200"/>
        <w:outlineLvl w:val="2"/>
        <w:rPr>
          <w:rFonts w:ascii="Arial"/>
          <w:sz w:val="21"/>
        </w:rPr>
      </w:pPr>
      <w:bookmarkStart w:id="35" w:name="_bookmark22"/>
      <w:bookmarkEnd w:id="35"/>
      <w:r>
        <w:rPr>
          <w:rFonts w:ascii="宋体" w:hAnsi="宋体" w:eastAsia="宋体" w:cs="宋体"/>
          <w:spacing w:val="10"/>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投标报价</w:t>
      </w:r>
    </w:p>
    <w:p w14:paraId="5E7E21D9">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ascii="宋体" w:hAnsi="宋体" w:eastAsia="宋体" w:cs="宋体"/>
          <w:spacing w:val="10"/>
          <w:sz w:val="20"/>
          <w:szCs w:val="20"/>
        </w:rPr>
      </w:pPr>
      <w:r>
        <w:rPr>
          <w:rFonts w:ascii="宋体" w:hAnsi="宋体" w:eastAsia="宋体" w:cs="宋体"/>
          <w:spacing w:val="10"/>
          <w:sz w:val="20"/>
          <w:szCs w:val="20"/>
        </w:rPr>
        <w:t>3.2.1.</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应根据项目概况并结合市场行情，自主填报投标报价。如</w:t>
      </w:r>
      <w:r>
        <w:rPr>
          <w:rFonts w:hint="eastAsia" w:ascii="宋体" w:hAnsi="宋体" w:eastAsia="宋体" w:cs="宋体"/>
          <w:spacing w:val="10"/>
          <w:sz w:val="20"/>
          <w:szCs w:val="20"/>
          <w:lang w:eastAsia="zh-CN"/>
        </w:rPr>
        <w:t>采购人</w:t>
      </w:r>
      <w:r>
        <w:rPr>
          <w:rFonts w:ascii="宋体" w:hAnsi="宋体" w:eastAsia="宋体" w:cs="宋体"/>
          <w:spacing w:val="10"/>
          <w:sz w:val="20"/>
          <w:szCs w:val="20"/>
        </w:rPr>
        <w:t>设最高投标限价的，</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报价超出最高投标限价的做废标处理。</w:t>
      </w:r>
    </w:p>
    <w:p w14:paraId="4D2912C7">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ascii="宋体" w:hAnsi="宋体" w:eastAsia="宋体" w:cs="宋体"/>
          <w:spacing w:val="10"/>
          <w:sz w:val="20"/>
          <w:szCs w:val="20"/>
        </w:rPr>
      </w:pPr>
      <w:r>
        <w:rPr>
          <w:rFonts w:ascii="宋体" w:hAnsi="宋体" w:eastAsia="宋体" w:cs="宋体"/>
          <w:spacing w:val="10"/>
          <w:sz w:val="20"/>
          <w:szCs w:val="20"/>
        </w:rPr>
        <w:t>3.2.2.</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必须按项目规定的范围所提供的全部服务所需要的全部费用进行报价，包括实施完成本项目全部设计工作所需的现场办公费、生活设施费、劳务费、技术服务费、测量费、交通费、通讯费、保险费、税费和利润，以及为完成本项目所需要的专用仪器费、设备费和设施费等与设计 业务有关的一切费用。</w:t>
      </w:r>
    </w:p>
    <w:p w14:paraId="084EDEB8">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ascii="宋体" w:hAnsi="宋体" w:eastAsia="宋体" w:cs="宋体"/>
          <w:spacing w:val="10"/>
          <w:sz w:val="20"/>
          <w:szCs w:val="20"/>
        </w:rPr>
      </w:pPr>
      <w:r>
        <w:rPr>
          <w:rFonts w:ascii="宋体" w:hAnsi="宋体" w:eastAsia="宋体" w:cs="宋体"/>
          <w:spacing w:val="10"/>
          <w:sz w:val="20"/>
          <w:szCs w:val="20"/>
        </w:rPr>
        <w:t xml:space="preserve">3.2.3 </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应按本</w:t>
      </w:r>
      <w:r>
        <w:rPr>
          <w:rFonts w:hint="eastAsia" w:ascii="宋体" w:hAnsi="宋体" w:eastAsia="宋体" w:cs="宋体"/>
          <w:spacing w:val="10"/>
          <w:sz w:val="20"/>
          <w:szCs w:val="20"/>
          <w:lang w:eastAsia="zh-CN"/>
        </w:rPr>
        <w:t>采购文件</w:t>
      </w:r>
      <w:r>
        <w:rPr>
          <w:rFonts w:ascii="宋体" w:hAnsi="宋体" w:eastAsia="宋体" w:cs="宋体"/>
          <w:spacing w:val="10"/>
          <w:sz w:val="20"/>
          <w:szCs w:val="20"/>
        </w:rPr>
        <w:t>及</w:t>
      </w:r>
      <w:r>
        <w:rPr>
          <w:rFonts w:hint="eastAsia" w:ascii="宋体" w:hAnsi="宋体" w:eastAsia="宋体" w:cs="宋体"/>
          <w:spacing w:val="10"/>
          <w:sz w:val="20"/>
          <w:szCs w:val="20"/>
          <w:lang w:eastAsia="zh-CN"/>
        </w:rPr>
        <w:t>采购人</w:t>
      </w:r>
      <w:r>
        <w:rPr>
          <w:rFonts w:ascii="宋体" w:hAnsi="宋体" w:eastAsia="宋体" w:cs="宋体"/>
          <w:spacing w:val="10"/>
          <w:sz w:val="20"/>
          <w:szCs w:val="20"/>
        </w:rPr>
        <w:t>提供的技术资料进行报价。</w:t>
      </w:r>
    </w:p>
    <w:p w14:paraId="582C555C">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ascii="宋体" w:hAnsi="宋体" w:eastAsia="宋体" w:cs="宋体"/>
          <w:spacing w:val="10"/>
          <w:sz w:val="20"/>
          <w:szCs w:val="20"/>
        </w:rPr>
      </w:pPr>
      <w:r>
        <w:rPr>
          <w:rFonts w:ascii="宋体" w:hAnsi="宋体" w:eastAsia="宋体" w:cs="宋体"/>
          <w:spacing w:val="10"/>
          <w:sz w:val="20"/>
          <w:szCs w:val="20"/>
        </w:rPr>
        <w:t xml:space="preserve">3.2.4 </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在投标截止时间前修改投标函中的投标报价，应同时修改相应报价。此修改须符合本章第 4.3 款的有关要求。</w:t>
      </w:r>
    </w:p>
    <w:p w14:paraId="08ABF75F">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ascii="宋体" w:hAnsi="宋体" w:eastAsia="宋体" w:cs="宋体"/>
          <w:spacing w:val="10"/>
          <w:sz w:val="20"/>
          <w:szCs w:val="20"/>
        </w:rPr>
      </w:pPr>
      <w:r>
        <w:rPr>
          <w:rFonts w:ascii="宋体" w:hAnsi="宋体" w:eastAsia="宋体" w:cs="宋体"/>
          <w:spacing w:val="10"/>
          <w:sz w:val="20"/>
          <w:szCs w:val="20"/>
        </w:rPr>
        <w:t xml:space="preserve">3.2.5 </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的报价低于其他通过符合性审查</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的报价算数平均值的80%，评标委员会认为</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的报价明显低于其他通过符合性审查</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有可能影响产品质量或者不能诚信履约的，应当要求其在评标现场合理的时间内提供书面说明，必要时提交相关证明材料；</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不能证明其报价合理性的，评标委员会应当将其作为无效投标处理。</w:t>
      </w:r>
    </w:p>
    <w:p w14:paraId="76E7BCAB">
      <w:pPr>
        <w:keepNext w:val="0"/>
        <w:keepLines w:val="0"/>
        <w:pageBreakBefore w:val="0"/>
        <w:widowControl/>
        <w:kinsoku w:val="0"/>
        <w:wordWrap/>
        <w:overflowPunct/>
        <w:topLinePunct w:val="0"/>
        <w:autoSpaceDE w:val="0"/>
        <w:autoSpaceDN w:val="0"/>
        <w:bidi w:val="0"/>
        <w:adjustRightInd w:val="0"/>
        <w:snapToGrid w:val="0"/>
        <w:spacing w:before="169" w:line="300" w:lineRule="exact"/>
        <w:ind w:left="5" w:firstLine="428" w:firstLineChars="200"/>
        <w:textAlignment w:val="baseline"/>
        <w:outlineLvl w:val="2"/>
        <w:rPr>
          <w:rFonts w:ascii="宋体" w:hAnsi="宋体" w:eastAsia="宋体" w:cs="宋体"/>
          <w:sz w:val="20"/>
          <w:szCs w:val="20"/>
        </w:rPr>
      </w:pPr>
      <w:bookmarkStart w:id="36" w:name="_bookmark23"/>
      <w:bookmarkEnd w:id="36"/>
      <w:r>
        <w:rPr>
          <w:rFonts w:ascii="宋体" w:hAnsi="宋体" w:eastAsia="宋体" w:cs="宋体"/>
          <w:spacing w:val="7"/>
          <w:sz w:val="20"/>
          <w:szCs w:val="20"/>
          <w14:textOutline w14:w="3795" w14:cap="sq" w14:cmpd="sng">
            <w14:solidFill>
              <w14:srgbClr w14:val="000000"/>
            </w14:solidFill>
            <w14:prstDash w14:val="solid"/>
            <w14:bevel/>
          </w14:textOutline>
        </w:rPr>
        <w:t>3.3</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投标有效</w:t>
      </w:r>
      <w:r>
        <w:rPr>
          <w:rFonts w:ascii="宋体" w:hAnsi="宋体" w:eastAsia="宋体" w:cs="宋体"/>
          <w:spacing w:val="5"/>
          <w:sz w:val="20"/>
          <w:szCs w:val="20"/>
          <w14:textOutline w14:w="3795" w14:cap="sq" w14:cmpd="sng">
            <w14:solidFill>
              <w14:srgbClr w14:val="000000"/>
            </w14:solidFill>
            <w14:prstDash w14:val="solid"/>
            <w14:bevel/>
          </w14:textOutline>
        </w:rPr>
        <w:t>期</w:t>
      </w:r>
    </w:p>
    <w:p w14:paraId="2D7D2D3D">
      <w:pPr>
        <w:keepNext w:val="0"/>
        <w:keepLines w:val="0"/>
        <w:pageBreakBefore w:val="0"/>
        <w:widowControl/>
        <w:kinsoku w:val="0"/>
        <w:wordWrap/>
        <w:overflowPunct/>
        <w:topLinePunct w:val="0"/>
        <w:autoSpaceDE w:val="0"/>
        <w:autoSpaceDN w:val="0"/>
        <w:bidi w:val="0"/>
        <w:adjustRightInd w:val="0"/>
        <w:snapToGrid w:val="0"/>
        <w:spacing w:before="65" w:line="300" w:lineRule="exact"/>
        <w:ind w:right="28" w:firstLine="428" w:firstLineChars="200"/>
        <w:textAlignment w:val="baseline"/>
        <w:rPr>
          <w:rFonts w:ascii="宋体" w:hAnsi="宋体" w:eastAsia="宋体" w:cs="宋体"/>
          <w:spacing w:val="7"/>
          <w:sz w:val="20"/>
          <w:szCs w:val="20"/>
        </w:rPr>
      </w:pPr>
      <w:r>
        <w:rPr>
          <w:rFonts w:ascii="宋体" w:hAnsi="宋体" w:eastAsia="宋体" w:cs="宋体"/>
          <w:spacing w:val="7"/>
          <w:sz w:val="20"/>
          <w:szCs w:val="20"/>
        </w:rPr>
        <w:t>3.3.1 在</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须知前附表规定的投标有效期内，</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不得要求撤销或修改其投标文件。</w:t>
      </w:r>
    </w:p>
    <w:p w14:paraId="4A83DAA1">
      <w:pPr>
        <w:keepNext w:val="0"/>
        <w:keepLines w:val="0"/>
        <w:pageBreakBefore w:val="0"/>
        <w:widowControl/>
        <w:kinsoku w:val="0"/>
        <w:wordWrap/>
        <w:overflowPunct/>
        <w:topLinePunct w:val="0"/>
        <w:autoSpaceDE w:val="0"/>
        <w:autoSpaceDN w:val="0"/>
        <w:bidi w:val="0"/>
        <w:adjustRightInd w:val="0"/>
        <w:snapToGrid w:val="0"/>
        <w:spacing w:before="65" w:line="300" w:lineRule="exact"/>
        <w:ind w:right="28" w:firstLine="428" w:firstLineChars="200"/>
        <w:textAlignment w:val="baseline"/>
        <w:rPr>
          <w:rFonts w:ascii="宋体" w:hAnsi="宋体" w:eastAsia="宋体" w:cs="宋体"/>
          <w:spacing w:val="7"/>
          <w:sz w:val="20"/>
          <w:szCs w:val="20"/>
        </w:rPr>
      </w:pPr>
      <w:r>
        <w:rPr>
          <w:rFonts w:ascii="宋体" w:hAnsi="宋体" w:eastAsia="宋体" w:cs="宋体"/>
          <w:spacing w:val="7"/>
          <w:sz w:val="20"/>
          <w:szCs w:val="20"/>
        </w:rPr>
        <w:t>3.3.2 如出现特殊情况需要延长投标有效期的，</w:t>
      </w:r>
      <w:r>
        <w:rPr>
          <w:rFonts w:hint="eastAsia" w:ascii="宋体" w:hAnsi="宋体" w:eastAsia="宋体" w:cs="宋体"/>
          <w:spacing w:val="7"/>
          <w:sz w:val="20"/>
          <w:szCs w:val="20"/>
          <w:lang w:eastAsia="zh-CN"/>
        </w:rPr>
        <w:t>采购人</w:t>
      </w:r>
      <w:r>
        <w:rPr>
          <w:rFonts w:ascii="宋体" w:hAnsi="宋体" w:eastAsia="宋体" w:cs="宋体"/>
          <w:spacing w:val="7"/>
          <w:sz w:val="20"/>
          <w:szCs w:val="20"/>
        </w:rPr>
        <w:t>应以书面形式通知所有</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延长投标有效期。</w:t>
      </w:r>
    </w:p>
    <w:p w14:paraId="4C8E5360">
      <w:pPr>
        <w:keepNext w:val="0"/>
        <w:keepLines w:val="0"/>
        <w:pageBreakBefore w:val="0"/>
        <w:widowControl/>
        <w:kinsoku w:val="0"/>
        <w:wordWrap/>
        <w:overflowPunct/>
        <w:topLinePunct w:val="0"/>
        <w:autoSpaceDE w:val="0"/>
        <w:autoSpaceDN w:val="0"/>
        <w:bidi w:val="0"/>
        <w:adjustRightInd w:val="0"/>
        <w:snapToGrid w:val="0"/>
        <w:spacing w:before="262" w:line="300" w:lineRule="exact"/>
        <w:ind w:left="5" w:firstLine="432" w:firstLineChars="200"/>
        <w:textAlignment w:val="baseline"/>
        <w:outlineLvl w:val="2"/>
        <w:rPr>
          <w:rFonts w:ascii="宋体" w:hAnsi="宋体" w:eastAsia="宋体" w:cs="宋体"/>
          <w:sz w:val="20"/>
          <w:szCs w:val="20"/>
          <w:highlight w:val="none"/>
        </w:rPr>
      </w:pPr>
      <w:bookmarkStart w:id="37" w:name="_bookmark24"/>
      <w:bookmarkEnd w:id="37"/>
      <w:r>
        <w:rPr>
          <w:rFonts w:ascii="宋体" w:hAnsi="宋体" w:eastAsia="宋体" w:cs="宋体"/>
          <w:spacing w:val="8"/>
          <w:sz w:val="20"/>
          <w:szCs w:val="20"/>
          <w:highlight w:val="none"/>
          <w14:textOutline w14:w="3795" w14:cap="sq" w14:cmpd="sng">
            <w14:solidFill>
              <w14:srgbClr w14:val="000000"/>
            </w14:solidFill>
            <w14:prstDash w14:val="solid"/>
            <w14:bevel/>
          </w14:textOutline>
        </w:rPr>
        <w:t>3</w:t>
      </w:r>
      <w:r>
        <w:rPr>
          <w:rFonts w:ascii="宋体" w:hAnsi="宋体" w:eastAsia="宋体" w:cs="宋体"/>
          <w:spacing w:val="7"/>
          <w:sz w:val="20"/>
          <w:szCs w:val="20"/>
          <w:highlight w:val="none"/>
          <w14:textOutline w14:w="3795" w14:cap="sq" w14:cmpd="sng">
            <w14:solidFill>
              <w14:srgbClr w14:val="000000"/>
            </w14:solidFill>
            <w14:prstDash w14:val="solid"/>
            <w14:bevel/>
          </w14:textOutline>
        </w:rPr>
        <w:t>.4</w:t>
      </w:r>
      <w:r>
        <w:rPr>
          <w:rFonts w:ascii="宋体" w:hAnsi="宋体" w:eastAsia="宋体" w:cs="宋体"/>
          <w:spacing w:val="7"/>
          <w:sz w:val="20"/>
          <w:szCs w:val="20"/>
          <w:highlight w:val="none"/>
        </w:rPr>
        <w:t xml:space="preserve"> </w:t>
      </w:r>
      <w:r>
        <w:rPr>
          <w:rFonts w:ascii="宋体" w:hAnsi="宋体" w:eastAsia="宋体" w:cs="宋体"/>
          <w:spacing w:val="7"/>
          <w:sz w:val="20"/>
          <w:szCs w:val="20"/>
          <w:highlight w:val="none"/>
          <w14:textOutline w14:w="3795" w14:cap="sq" w14:cmpd="sng">
            <w14:solidFill>
              <w14:srgbClr w14:val="000000"/>
            </w14:solidFill>
            <w14:prstDash w14:val="solid"/>
            <w14:bevel/>
          </w14:textOutline>
        </w:rPr>
        <w:t>投标保证金</w:t>
      </w:r>
      <w:r>
        <w:rPr>
          <w:rFonts w:ascii="宋体" w:hAnsi="宋体" w:eastAsia="宋体" w:cs="宋体"/>
          <w:spacing w:val="7"/>
          <w:sz w:val="20"/>
          <w:szCs w:val="20"/>
          <w:highlight w:val="none"/>
        </w:rPr>
        <w:t xml:space="preserve"> </w:t>
      </w:r>
      <w:r>
        <w:rPr>
          <w:rFonts w:ascii="宋体" w:hAnsi="宋体" w:eastAsia="宋体" w:cs="宋体"/>
          <w:spacing w:val="7"/>
          <w:sz w:val="20"/>
          <w:szCs w:val="20"/>
          <w:highlight w:val="none"/>
          <w14:textOutline w14:w="3795" w14:cap="sq" w14:cmpd="sng">
            <w14:solidFill>
              <w14:srgbClr w14:val="000000"/>
            </w14:solidFill>
            <w14:prstDash w14:val="solid"/>
            <w14:bevel/>
          </w14:textOutline>
        </w:rPr>
        <w:t>(不适用)</w:t>
      </w:r>
    </w:p>
    <w:p w14:paraId="7C223A92">
      <w:pPr>
        <w:keepNext w:val="0"/>
        <w:keepLines w:val="0"/>
        <w:pageBreakBefore w:val="0"/>
        <w:widowControl/>
        <w:kinsoku w:val="0"/>
        <w:wordWrap/>
        <w:overflowPunct/>
        <w:topLinePunct w:val="0"/>
        <w:autoSpaceDE w:val="0"/>
        <w:autoSpaceDN w:val="0"/>
        <w:bidi w:val="0"/>
        <w:adjustRightInd w:val="0"/>
        <w:snapToGrid w:val="0"/>
        <w:spacing w:before="66" w:line="300" w:lineRule="exact"/>
        <w:ind w:left="5" w:firstLine="436" w:firstLineChars="200"/>
        <w:textAlignment w:val="baseline"/>
        <w:outlineLvl w:val="2"/>
        <w:rPr>
          <w:rFonts w:ascii="宋体" w:hAnsi="宋体" w:eastAsia="宋体" w:cs="宋体"/>
          <w:sz w:val="20"/>
          <w:szCs w:val="20"/>
          <w:highlight w:val="none"/>
        </w:rPr>
      </w:pPr>
      <w:bookmarkStart w:id="38" w:name="_bookmark25"/>
      <w:bookmarkEnd w:id="38"/>
      <w:r>
        <w:rPr>
          <w:rFonts w:ascii="宋体" w:hAnsi="宋体" w:eastAsia="宋体" w:cs="宋体"/>
          <w:spacing w:val="9"/>
          <w:sz w:val="20"/>
          <w:szCs w:val="20"/>
          <w:highlight w:val="none"/>
          <w14:textOutline w14:w="3795" w14:cap="sq" w14:cmpd="sng">
            <w14:solidFill>
              <w14:srgbClr w14:val="000000"/>
            </w14:solidFill>
            <w14:prstDash w14:val="solid"/>
            <w14:bevel/>
          </w14:textOutline>
        </w:rPr>
        <w:t>3</w:t>
      </w:r>
      <w:r>
        <w:rPr>
          <w:rFonts w:ascii="宋体" w:hAnsi="宋体" w:eastAsia="宋体" w:cs="宋体"/>
          <w:spacing w:val="7"/>
          <w:sz w:val="20"/>
          <w:szCs w:val="20"/>
          <w:highlight w:val="none"/>
          <w14:textOutline w14:w="3795" w14:cap="sq" w14:cmpd="sng">
            <w14:solidFill>
              <w14:srgbClr w14:val="000000"/>
            </w14:solidFill>
            <w14:prstDash w14:val="solid"/>
            <w14:bevel/>
          </w14:textOutline>
        </w:rPr>
        <w:t>.5</w:t>
      </w:r>
      <w:r>
        <w:rPr>
          <w:rFonts w:ascii="宋体" w:hAnsi="宋体" w:eastAsia="宋体" w:cs="宋体"/>
          <w:spacing w:val="7"/>
          <w:sz w:val="20"/>
          <w:szCs w:val="20"/>
          <w:highlight w:val="none"/>
        </w:rPr>
        <w:t xml:space="preserve"> </w:t>
      </w:r>
      <w:r>
        <w:rPr>
          <w:rFonts w:ascii="宋体" w:hAnsi="宋体" w:eastAsia="宋体" w:cs="宋体"/>
          <w:spacing w:val="7"/>
          <w:sz w:val="20"/>
          <w:szCs w:val="20"/>
          <w:highlight w:val="none"/>
          <w14:textOutline w14:w="3795" w14:cap="sq" w14:cmpd="sng">
            <w14:solidFill>
              <w14:srgbClr w14:val="000000"/>
            </w14:solidFill>
            <w14:prstDash w14:val="solid"/>
            <w14:bevel/>
          </w14:textOutline>
        </w:rPr>
        <w:t>资格审查资料</w:t>
      </w:r>
    </w:p>
    <w:p w14:paraId="3E30E784">
      <w:pPr>
        <w:keepNext w:val="0"/>
        <w:keepLines w:val="0"/>
        <w:pageBreakBefore w:val="0"/>
        <w:widowControl/>
        <w:kinsoku w:val="0"/>
        <w:wordWrap/>
        <w:overflowPunct/>
        <w:topLinePunct w:val="0"/>
        <w:autoSpaceDE w:val="0"/>
        <w:autoSpaceDN w:val="0"/>
        <w:bidi w:val="0"/>
        <w:adjustRightInd w:val="0"/>
        <w:snapToGrid w:val="0"/>
        <w:spacing w:before="65" w:line="340" w:lineRule="exact"/>
        <w:ind w:right="28" w:firstLine="440" w:firstLineChars="200"/>
        <w:textAlignment w:val="baseline"/>
        <w:rPr>
          <w:rFonts w:hint="eastAsia" w:ascii="宋体" w:hAnsi="宋体" w:eastAsia="宋体" w:cs="宋体"/>
          <w:spacing w:val="10"/>
          <w:sz w:val="20"/>
          <w:szCs w:val="20"/>
          <w:highlight w:val="none"/>
        </w:rPr>
      </w:pPr>
      <w:bookmarkStart w:id="39" w:name="_bookmark26"/>
      <w:bookmarkEnd w:id="39"/>
      <w:bookmarkStart w:id="40" w:name="_Toc395081960"/>
      <w:r>
        <w:rPr>
          <w:rFonts w:hint="eastAsia" w:ascii="宋体" w:hAnsi="宋体" w:eastAsia="宋体" w:cs="宋体"/>
          <w:spacing w:val="10"/>
          <w:sz w:val="20"/>
          <w:szCs w:val="20"/>
          <w:highlight w:val="none"/>
        </w:rPr>
        <w:t>供应商应满足供应商须知1.4.1条规定的资格条件，并按照相关规定在投标文件中附有相关材料</w:t>
      </w:r>
      <w:bookmarkEnd w:id="40"/>
      <w:r>
        <w:rPr>
          <w:rFonts w:hint="eastAsia" w:ascii="宋体" w:hAnsi="宋体" w:eastAsia="宋体" w:cs="宋体"/>
          <w:spacing w:val="10"/>
          <w:sz w:val="20"/>
          <w:szCs w:val="20"/>
          <w:highlight w:val="none"/>
        </w:rPr>
        <w:t>。开标结束后，由采购人或代理机构对其投标单位的资格进行审查。</w:t>
      </w:r>
    </w:p>
    <w:p w14:paraId="288C380C">
      <w:pPr>
        <w:keepNext w:val="0"/>
        <w:keepLines w:val="0"/>
        <w:pageBreakBefore w:val="0"/>
        <w:widowControl/>
        <w:kinsoku w:val="0"/>
        <w:wordWrap/>
        <w:overflowPunct/>
        <w:topLinePunct w:val="0"/>
        <w:autoSpaceDE w:val="0"/>
        <w:autoSpaceDN w:val="0"/>
        <w:bidi w:val="0"/>
        <w:adjustRightInd w:val="0"/>
        <w:snapToGrid w:val="0"/>
        <w:spacing w:before="264" w:line="300" w:lineRule="exact"/>
        <w:ind w:left="5" w:firstLine="448" w:firstLineChars="200"/>
        <w:textAlignment w:val="baseline"/>
        <w:outlineLvl w:val="2"/>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3</w:t>
      </w:r>
      <w:r>
        <w:rPr>
          <w:rFonts w:ascii="宋体" w:hAnsi="宋体" w:eastAsia="宋体" w:cs="宋体"/>
          <w:spacing w:val="7"/>
          <w:sz w:val="20"/>
          <w:szCs w:val="20"/>
          <w14:textOutline w14:w="3795" w14:cap="sq" w14:cmpd="sng">
            <w14:solidFill>
              <w14:srgbClr w14:val="000000"/>
            </w14:solidFill>
            <w14:prstDash w14:val="solid"/>
            <w14:bevel/>
          </w14:textOutline>
        </w:rPr>
        <w:t>.6</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备选投标方案</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(不允许)</w:t>
      </w:r>
    </w:p>
    <w:p w14:paraId="3DD6AAB5">
      <w:pPr>
        <w:keepNext w:val="0"/>
        <w:keepLines w:val="0"/>
        <w:pageBreakBefore w:val="0"/>
        <w:widowControl/>
        <w:kinsoku w:val="0"/>
        <w:wordWrap/>
        <w:overflowPunct/>
        <w:topLinePunct w:val="0"/>
        <w:autoSpaceDE w:val="0"/>
        <w:autoSpaceDN w:val="0"/>
        <w:bidi w:val="0"/>
        <w:adjustRightInd w:val="0"/>
        <w:snapToGrid w:val="0"/>
        <w:spacing w:before="65" w:line="300" w:lineRule="exact"/>
        <w:ind w:left="2" w:right="54" w:firstLine="440" w:firstLineChars="200"/>
        <w:textAlignment w:val="baseline"/>
        <w:rPr>
          <w:rFonts w:ascii="宋体" w:hAnsi="宋体" w:eastAsia="宋体" w:cs="宋体"/>
          <w:spacing w:val="10"/>
          <w:sz w:val="20"/>
          <w:szCs w:val="20"/>
        </w:rPr>
      </w:pPr>
      <w:r>
        <w:rPr>
          <w:rFonts w:ascii="宋体" w:hAnsi="宋体" w:eastAsia="宋体" w:cs="宋体"/>
          <w:spacing w:val="10"/>
          <w:sz w:val="20"/>
          <w:szCs w:val="20"/>
        </w:rPr>
        <w:t>3.6.1 除</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须知前附表另有规定外，</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不得递交备选投标方案。允许</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递交备选投标方案的，只有中标人所递交的备选投标方案方可予以考虑。评标委员会认为中标人的备选投标方案优于其按照</w:t>
      </w:r>
      <w:r>
        <w:rPr>
          <w:rFonts w:hint="eastAsia" w:ascii="宋体" w:hAnsi="宋体" w:eastAsia="宋体" w:cs="宋体"/>
          <w:spacing w:val="10"/>
          <w:sz w:val="20"/>
          <w:szCs w:val="20"/>
          <w:lang w:eastAsia="zh-CN"/>
        </w:rPr>
        <w:t>采购文件</w:t>
      </w:r>
      <w:r>
        <w:rPr>
          <w:rFonts w:ascii="宋体" w:hAnsi="宋体" w:eastAsia="宋体" w:cs="宋体"/>
          <w:spacing w:val="10"/>
          <w:sz w:val="20"/>
          <w:szCs w:val="20"/>
        </w:rPr>
        <w:t>要求编制的投标方案的，</w:t>
      </w:r>
      <w:r>
        <w:rPr>
          <w:rFonts w:hint="eastAsia" w:ascii="宋体" w:hAnsi="宋体" w:eastAsia="宋体" w:cs="宋体"/>
          <w:spacing w:val="10"/>
          <w:sz w:val="20"/>
          <w:szCs w:val="20"/>
          <w:lang w:eastAsia="zh-CN"/>
        </w:rPr>
        <w:t>采购人</w:t>
      </w:r>
      <w:r>
        <w:rPr>
          <w:rFonts w:ascii="宋体" w:hAnsi="宋体" w:eastAsia="宋体" w:cs="宋体"/>
          <w:spacing w:val="10"/>
          <w:sz w:val="20"/>
          <w:szCs w:val="20"/>
        </w:rPr>
        <w:t>可以接受该备选投标方案。</w:t>
      </w:r>
    </w:p>
    <w:p w14:paraId="673DEE68">
      <w:pPr>
        <w:keepNext w:val="0"/>
        <w:keepLines w:val="0"/>
        <w:pageBreakBefore w:val="0"/>
        <w:widowControl/>
        <w:kinsoku w:val="0"/>
        <w:wordWrap/>
        <w:overflowPunct/>
        <w:topLinePunct w:val="0"/>
        <w:autoSpaceDE w:val="0"/>
        <w:autoSpaceDN w:val="0"/>
        <w:bidi w:val="0"/>
        <w:adjustRightInd w:val="0"/>
        <w:snapToGrid w:val="0"/>
        <w:spacing w:before="263" w:line="300" w:lineRule="exact"/>
        <w:ind w:left="5" w:firstLine="452" w:firstLineChars="200"/>
        <w:textAlignment w:val="baseline"/>
        <w:outlineLvl w:val="2"/>
        <w:rPr>
          <w:rFonts w:ascii="宋体" w:hAnsi="宋体" w:eastAsia="宋体" w:cs="宋体"/>
          <w:sz w:val="20"/>
          <w:szCs w:val="20"/>
        </w:rPr>
      </w:pPr>
      <w:bookmarkStart w:id="41" w:name="_bookmark27"/>
      <w:bookmarkEnd w:id="41"/>
      <w:r>
        <w:rPr>
          <w:rFonts w:ascii="宋体" w:hAnsi="宋体" w:eastAsia="宋体" w:cs="宋体"/>
          <w:spacing w:val="13"/>
          <w:sz w:val="20"/>
          <w:szCs w:val="20"/>
          <w14:textOutline w14:w="3795" w14:cap="sq" w14:cmpd="sng">
            <w14:solidFill>
              <w14:srgbClr w14:val="000000"/>
            </w14:solidFill>
            <w14:prstDash w14:val="solid"/>
            <w14:bevel/>
          </w14:textOutline>
        </w:rPr>
        <w:t>3</w:t>
      </w:r>
      <w:r>
        <w:rPr>
          <w:rFonts w:ascii="宋体" w:hAnsi="宋体" w:eastAsia="宋体" w:cs="宋体"/>
          <w:spacing w:val="7"/>
          <w:sz w:val="20"/>
          <w:szCs w:val="20"/>
          <w14:textOutline w14:w="3795" w14:cap="sq" w14:cmpd="sng">
            <w14:solidFill>
              <w14:srgbClr w14:val="000000"/>
            </w14:solidFill>
            <w14:prstDash w14:val="solid"/>
            <w14:bevel/>
          </w14:textOutline>
        </w:rPr>
        <w:t>.7</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投标文件的编制</w:t>
      </w:r>
    </w:p>
    <w:p w14:paraId="42DFF2C6">
      <w:pPr>
        <w:keepNext w:val="0"/>
        <w:keepLines w:val="0"/>
        <w:pageBreakBefore w:val="0"/>
        <w:widowControl/>
        <w:kinsoku w:val="0"/>
        <w:wordWrap/>
        <w:overflowPunct/>
        <w:topLinePunct w:val="0"/>
        <w:autoSpaceDE w:val="0"/>
        <w:autoSpaceDN w:val="0"/>
        <w:bidi w:val="0"/>
        <w:adjustRightInd w:val="0"/>
        <w:snapToGrid w:val="0"/>
        <w:spacing w:before="65" w:line="300" w:lineRule="exact"/>
        <w:ind w:left="2" w:right="54" w:firstLine="440" w:firstLineChars="200"/>
        <w:textAlignment w:val="baseline"/>
        <w:rPr>
          <w:rFonts w:ascii="宋体" w:hAnsi="宋体" w:eastAsia="宋体" w:cs="宋体"/>
          <w:sz w:val="20"/>
          <w:szCs w:val="20"/>
        </w:rPr>
      </w:pPr>
      <w:r>
        <w:rPr>
          <w:rFonts w:ascii="宋体" w:hAnsi="宋体" w:eastAsia="宋体" w:cs="宋体"/>
          <w:spacing w:val="10"/>
          <w:sz w:val="20"/>
          <w:szCs w:val="20"/>
        </w:rPr>
        <w:t>3.7.1 投标文件应按第六章“投标文件格式”进行编写，如有必要，可以增加附页，作为投</w:t>
      </w:r>
      <w:r>
        <w:rPr>
          <w:rFonts w:ascii="宋体" w:hAnsi="宋体" w:eastAsia="宋体" w:cs="宋体"/>
          <w:spacing w:val="4"/>
          <w:sz w:val="20"/>
          <w:szCs w:val="20"/>
        </w:rPr>
        <w:t>标</w:t>
      </w:r>
      <w:r>
        <w:rPr>
          <w:rFonts w:ascii="宋体" w:hAnsi="宋体" w:eastAsia="宋体" w:cs="宋体"/>
          <w:spacing w:val="20"/>
          <w:sz w:val="20"/>
          <w:szCs w:val="20"/>
        </w:rPr>
        <w:t>文件</w:t>
      </w:r>
      <w:r>
        <w:rPr>
          <w:rFonts w:ascii="宋体" w:hAnsi="宋体" w:eastAsia="宋体" w:cs="宋体"/>
          <w:spacing w:val="19"/>
          <w:sz w:val="20"/>
          <w:szCs w:val="20"/>
        </w:rPr>
        <w:t>的</w:t>
      </w:r>
      <w:r>
        <w:rPr>
          <w:rFonts w:ascii="宋体" w:hAnsi="宋体" w:eastAsia="宋体" w:cs="宋体"/>
          <w:spacing w:val="10"/>
          <w:sz w:val="20"/>
          <w:szCs w:val="20"/>
        </w:rPr>
        <w:t>组成部分。其中，投标函附录在满足</w:t>
      </w:r>
      <w:r>
        <w:rPr>
          <w:rFonts w:hint="eastAsia" w:ascii="宋体" w:hAnsi="宋体" w:eastAsia="宋体" w:cs="宋体"/>
          <w:spacing w:val="10"/>
          <w:sz w:val="20"/>
          <w:szCs w:val="20"/>
          <w:lang w:eastAsia="zh-CN"/>
        </w:rPr>
        <w:t>采购文件</w:t>
      </w:r>
      <w:r>
        <w:rPr>
          <w:rFonts w:ascii="宋体" w:hAnsi="宋体" w:eastAsia="宋体" w:cs="宋体"/>
          <w:spacing w:val="10"/>
          <w:sz w:val="20"/>
          <w:szCs w:val="20"/>
        </w:rPr>
        <w:t>实质性要求的基础上，可以提出比</w:t>
      </w:r>
      <w:r>
        <w:rPr>
          <w:rFonts w:hint="eastAsia" w:ascii="宋体" w:hAnsi="宋体" w:eastAsia="宋体" w:cs="宋体"/>
          <w:spacing w:val="10"/>
          <w:sz w:val="20"/>
          <w:szCs w:val="20"/>
          <w:lang w:eastAsia="zh-CN"/>
        </w:rPr>
        <w:t>采购文件</w:t>
      </w:r>
      <w:r>
        <w:rPr>
          <w:rFonts w:ascii="宋体" w:hAnsi="宋体" w:eastAsia="宋体" w:cs="宋体"/>
          <w:spacing w:val="10"/>
          <w:sz w:val="20"/>
          <w:szCs w:val="20"/>
        </w:rPr>
        <w:t>要</w:t>
      </w:r>
      <w:r>
        <w:rPr>
          <w:rFonts w:ascii="宋体" w:hAnsi="宋体" w:eastAsia="宋体" w:cs="宋体"/>
          <w:spacing w:val="11"/>
          <w:sz w:val="20"/>
          <w:szCs w:val="20"/>
        </w:rPr>
        <w:t>求</w:t>
      </w:r>
      <w:r>
        <w:rPr>
          <w:rFonts w:ascii="宋体" w:hAnsi="宋体" w:eastAsia="宋体" w:cs="宋体"/>
          <w:spacing w:val="8"/>
          <w:sz w:val="20"/>
          <w:szCs w:val="20"/>
        </w:rPr>
        <w:t>更有利于</w:t>
      </w:r>
      <w:r>
        <w:rPr>
          <w:rFonts w:hint="eastAsia" w:ascii="宋体" w:hAnsi="宋体" w:eastAsia="宋体" w:cs="宋体"/>
          <w:spacing w:val="8"/>
          <w:sz w:val="20"/>
          <w:szCs w:val="20"/>
          <w:lang w:eastAsia="zh-CN"/>
        </w:rPr>
        <w:t>采购人</w:t>
      </w:r>
      <w:r>
        <w:rPr>
          <w:rFonts w:ascii="宋体" w:hAnsi="宋体" w:eastAsia="宋体" w:cs="宋体"/>
          <w:spacing w:val="8"/>
          <w:sz w:val="20"/>
          <w:szCs w:val="20"/>
        </w:rPr>
        <w:t>的承诺。</w:t>
      </w:r>
    </w:p>
    <w:p w14:paraId="07D35003">
      <w:pPr>
        <w:keepNext w:val="0"/>
        <w:keepLines w:val="0"/>
        <w:pageBreakBefore w:val="0"/>
        <w:widowControl/>
        <w:kinsoku w:val="0"/>
        <w:wordWrap/>
        <w:overflowPunct/>
        <w:topLinePunct w:val="0"/>
        <w:autoSpaceDE w:val="0"/>
        <w:autoSpaceDN w:val="0"/>
        <w:bidi w:val="0"/>
        <w:adjustRightInd w:val="0"/>
        <w:snapToGrid w:val="0"/>
        <w:spacing w:before="1" w:line="300" w:lineRule="exact"/>
        <w:ind w:left="1" w:right="56" w:firstLine="440" w:firstLineChars="200"/>
        <w:textAlignment w:val="baseline"/>
        <w:rPr>
          <w:rFonts w:ascii="宋体" w:hAnsi="宋体" w:eastAsia="宋体" w:cs="宋体"/>
          <w:sz w:val="20"/>
          <w:szCs w:val="20"/>
        </w:rPr>
      </w:pPr>
      <w:r>
        <w:rPr>
          <w:rFonts w:ascii="宋体" w:hAnsi="宋体" w:eastAsia="宋体" w:cs="宋体"/>
          <w:spacing w:val="10"/>
          <w:sz w:val="20"/>
          <w:szCs w:val="20"/>
        </w:rPr>
        <w:t>3.7.2 投标文件应当对</w:t>
      </w:r>
      <w:r>
        <w:rPr>
          <w:rFonts w:hint="eastAsia" w:ascii="宋体" w:hAnsi="宋体" w:eastAsia="宋体" w:cs="宋体"/>
          <w:spacing w:val="10"/>
          <w:sz w:val="20"/>
          <w:szCs w:val="20"/>
          <w:lang w:eastAsia="zh-CN"/>
        </w:rPr>
        <w:t>采购文件</w:t>
      </w:r>
      <w:r>
        <w:rPr>
          <w:rFonts w:ascii="宋体" w:hAnsi="宋体" w:eastAsia="宋体" w:cs="宋体"/>
          <w:spacing w:val="10"/>
          <w:sz w:val="20"/>
          <w:szCs w:val="20"/>
        </w:rPr>
        <w:t>有关</w:t>
      </w:r>
      <w:r>
        <w:rPr>
          <w:rFonts w:ascii="宋体" w:hAnsi="宋体" w:eastAsia="宋体" w:cs="宋体"/>
          <w:spacing w:val="12"/>
          <w:sz w:val="20"/>
          <w:szCs w:val="20"/>
        </w:rPr>
        <w:t>供</w:t>
      </w:r>
      <w:r>
        <w:rPr>
          <w:rFonts w:ascii="宋体" w:hAnsi="宋体" w:eastAsia="宋体" w:cs="宋体"/>
          <w:spacing w:val="8"/>
          <w:sz w:val="20"/>
          <w:szCs w:val="20"/>
        </w:rPr>
        <w:t>货及安装周期</w:t>
      </w:r>
      <w:r>
        <w:rPr>
          <w:rFonts w:ascii="宋体" w:hAnsi="宋体" w:eastAsia="宋体" w:cs="宋体"/>
          <w:spacing w:val="10"/>
          <w:sz w:val="20"/>
          <w:szCs w:val="20"/>
        </w:rPr>
        <w:t>、投标有效期、质量要求、</w:t>
      </w:r>
      <w:r>
        <w:rPr>
          <w:rFonts w:hint="eastAsia" w:ascii="宋体" w:hAnsi="宋体" w:eastAsia="宋体" w:cs="宋体"/>
          <w:spacing w:val="10"/>
          <w:sz w:val="20"/>
          <w:szCs w:val="20"/>
          <w:lang w:val="en-US" w:eastAsia="zh-CN"/>
        </w:rPr>
        <w:t>采购内容</w:t>
      </w:r>
      <w:r>
        <w:rPr>
          <w:rFonts w:ascii="宋体" w:hAnsi="宋体" w:eastAsia="宋体" w:cs="宋体"/>
          <w:spacing w:val="10"/>
          <w:sz w:val="20"/>
          <w:szCs w:val="20"/>
        </w:rPr>
        <w:t>等实质性内</w:t>
      </w:r>
      <w:r>
        <w:rPr>
          <w:rFonts w:ascii="宋体" w:hAnsi="宋体" w:eastAsia="宋体" w:cs="宋体"/>
          <w:spacing w:val="4"/>
          <w:sz w:val="20"/>
          <w:szCs w:val="20"/>
        </w:rPr>
        <w:t>容</w:t>
      </w:r>
      <w:r>
        <w:rPr>
          <w:rFonts w:ascii="宋体" w:hAnsi="宋体" w:eastAsia="宋体" w:cs="宋体"/>
          <w:spacing w:val="8"/>
          <w:sz w:val="20"/>
          <w:szCs w:val="20"/>
        </w:rPr>
        <w:t>作</w:t>
      </w:r>
      <w:r>
        <w:rPr>
          <w:rFonts w:ascii="宋体" w:hAnsi="宋体" w:eastAsia="宋体" w:cs="宋体"/>
          <w:spacing w:val="5"/>
          <w:sz w:val="20"/>
          <w:szCs w:val="20"/>
        </w:rPr>
        <w:t>出响应。</w:t>
      </w:r>
    </w:p>
    <w:p w14:paraId="3F69F6DB">
      <w:pPr>
        <w:keepNext w:val="0"/>
        <w:keepLines w:val="0"/>
        <w:pageBreakBefore w:val="0"/>
        <w:widowControl/>
        <w:kinsoku w:val="0"/>
        <w:wordWrap/>
        <w:overflowPunct/>
        <w:topLinePunct w:val="0"/>
        <w:autoSpaceDE w:val="0"/>
        <w:autoSpaceDN w:val="0"/>
        <w:bidi w:val="0"/>
        <w:adjustRightInd w:val="0"/>
        <w:snapToGrid w:val="0"/>
        <w:spacing w:line="300" w:lineRule="exact"/>
        <w:ind w:left="1" w:firstLine="444" w:firstLineChars="200"/>
        <w:textAlignment w:val="baseline"/>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pacing w:val="10"/>
          <w:sz w:val="20"/>
          <w:szCs w:val="20"/>
        </w:rPr>
        <w:t>.7.3 投标文件全部采用电子文档，除</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须知前附表另有规定外，投标文件所附证书证件</w:t>
      </w:r>
      <w:r>
        <w:rPr>
          <w:rFonts w:ascii="宋体" w:hAnsi="宋体" w:eastAsia="宋体" w:cs="宋体"/>
          <w:spacing w:val="16"/>
          <w:sz w:val="20"/>
          <w:szCs w:val="20"/>
        </w:rPr>
        <w:t>均</w:t>
      </w:r>
      <w:r>
        <w:rPr>
          <w:rFonts w:ascii="宋体" w:hAnsi="宋体" w:eastAsia="宋体" w:cs="宋体"/>
          <w:spacing w:val="8"/>
          <w:sz w:val="20"/>
          <w:szCs w:val="20"/>
        </w:rPr>
        <w:t>为原件扫描件，并采用单位和个人数字证书，按</w:t>
      </w:r>
      <w:r>
        <w:rPr>
          <w:rFonts w:hint="eastAsia" w:ascii="宋体" w:hAnsi="宋体" w:eastAsia="宋体" w:cs="宋体"/>
          <w:spacing w:val="8"/>
          <w:sz w:val="20"/>
          <w:szCs w:val="20"/>
          <w:lang w:eastAsia="zh-CN"/>
        </w:rPr>
        <w:t>采购文件</w:t>
      </w:r>
      <w:r>
        <w:rPr>
          <w:rFonts w:ascii="宋体" w:hAnsi="宋体" w:eastAsia="宋体" w:cs="宋体"/>
          <w:spacing w:val="8"/>
          <w:sz w:val="20"/>
          <w:szCs w:val="20"/>
        </w:rPr>
        <w:t>要求在相应位置加盖电子签章。由投标</w:t>
      </w:r>
      <w:r>
        <w:rPr>
          <w:rFonts w:ascii="宋体" w:hAnsi="宋体" w:eastAsia="宋体" w:cs="宋体"/>
          <w:spacing w:val="12"/>
          <w:sz w:val="20"/>
          <w:szCs w:val="20"/>
        </w:rPr>
        <w:t>人的法定</w:t>
      </w:r>
      <w:r>
        <w:rPr>
          <w:rFonts w:ascii="宋体" w:hAnsi="宋体" w:eastAsia="宋体" w:cs="宋体"/>
          <w:spacing w:val="8"/>
          <w:sz w:val="20"/>
          <w:szCs w:val="20"/>
        </w:rPr>
        <w:t>代</w:t>
      </w:r>
      <w:r>
        <w:rPr>
          <w:rFonts w:ascii="宋体" w:hAnsi="宋体" w:eastAsia="宋体" w:cs="宋体"/>
          <w:spacing w:val="6"/>
          <w:sz w:val="20"/>
          <w:szCs w:val="20"/>
        </w:rPr>
        <w:t>表人(单位负责人)签字或加盖电子签章的，应附法定代表人(单位负责人)身份证明，</w:t>
      </w:r>
      <w:r>
        <w:rPr>
          <w:rFonts w:ascii="宋体" w:hAnsi="宋体" w:eastAsia="宋体" w:cs="宋体"/>
          <w:spacing w:val="20"/>
          <w:sz w:val="20"/>
          <w:szCs w:val="20"/>
        </w:rPr>
        <w:t>由</w:t>
      </w:r>
      <w:r>
        <w:rPr>
          <w:rFonts w:ascii="宋体" w:hAnsi="宋体" w:eastAsia="宋体" w:cs="宋体"/>
          <w:spacing w:val="10"/>
          <w:sz w:val="20"/>
          <w:szCs w:val="20"/>
        </w:rPr>
        <w:t>代理人签字或加盖电子签章的，应附由法定代表人(单位负责人)签署的授权委托书。签字或盖</w:t>
      </w:r>
      <w:r>
        <w:rPr>
          <w:rFonts w:ascii="宋体" w:hAnsi="宋体" w:eastAsia="宋体" w:cs="宋体"/>
          <w:spacing w:val="16"/>
          <w:sz w:val="20"/>
          <w:szCs w:val="20"/>
        </w:rPr>
        <w:t>章</w:t>
      </w:r>
      <w:r>
        <w:rPr>
          <w:rFonts w:ascii="宋体" w:hAnsi="宋体" w:eastAsia="宋体" w:cs="宋体"/>
          <w:spacing w:val="11"/>
          <w:sz w:val="20"/>
          <w:szCs w:val="20"/>
        </w:rPr>
        <w:t>的</w:t>
      </w:r>
      <w:r>
        <w:rPr>
          <w:rFonts w:ascii="宋体" w:hAnsi="宋体" w:eastAsia="宋体" w:cs="宋体"/>
          <w:spacing w:val="8"/>
          <w:sz w:val="20"/>
          <w:szCs w:val="20"/>
        </w:rPr>
        <w:t>具体要求见</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须知前附表。</w:t>
      </w:r>
    </w:p>
    <w:p w14:paraId="26485558">
      <w:pPr>
        <w:keepNext w:val="0"/>
        <w:keepLines w:val="0"/>
        <w:pageBreakBefore w:val="0"/>
        <w:widowControl/>
        <w:kinsoku w:val="0"/>
        <w:wordWrap/>
        <w:overflowPunct/>
        <w:topLinePunct w:val="0"/>
        <w:autoSpaceDE w:val="0"/>
        <w:autoSpaceDN w:val="0"/>
        <w:bidi w:val="0"/>
        <w:adjustRightInd w:val="0"/>
        <w:snapToGrid w:val="0"/>
        <w:spacing w:line="300" w:lineRule="exact"/>
        <w:ind w:right="54" w:firstLine="472" w:firstLineChars="200"/>
        <w:textAlignment w:val="baseline"/>
        <w:rPr>
          <w:rFonts w:ascii="宋体" w:hAnsi="宋体" w:eastAsia="宋体" w:cs="宋体"/>
          <w:sz w:val="20"/>
          <w:szCs w:val="20"/>
        </w:rPr>
      </w:pPr>
      <w:r>
        <w:rPr>
          <w:rFonts w:ascii="宋体" w:hAnsi="宋体" w:eastAsia="宋体" w:cs="宋体"/>
          <w:spacing w:val="18"/>
          <w:sz w:val="20"/>
          <w:szCs w:val="20"/>
        </w:rPr>
        <w:t>3.7</w:t>
      </w:r>
      <w:r>
        <w:rPr>
          <w:rFonts w:ascii="宋体" w:hAnsi="宋体" w:eastAsia="宋体" w:cs="宋体"/>
          <w:spacing w:val="10"/>
          <w:sz w:val="20"/>
          <w:szCs w:val="20"/>
        </w:rPr>
        <w:t>.</w:t>
      </w:r>
      <w:r>
        <w:rPr>
          <w:rFonts w:ascii="宋体" w:hAnsi="宋体" w:eastAsia="宋体" w:cs="宋体"/>
          <w:spacing w:val="9"/>
          <w:sz w:val="20"/>
          <w:szCs w:val="20"/>
        </w:rPr>
        <w:t xml:space="preserve">4 </w:t>
      </w:r>
      <w:r>
        <w:rPr>
          <w:rFonts w:hint="eastAsia" w:ascii="宋体" w:hAnsi="宋体" w:eastAsia="宋体" w:cs="宋体"/>
          <w:spacing w:val="9"/>
          <w:sz w:val="20"/>
          <w:szCs w:val="20"/>
          <w:lang w:eastAsia="zh-CN"/>
        </w:rPr>
        <w:t>供应商</w:t>
      </w:r>
      <w:r>
        <w:rPr>
          <w:rFonts w:ascii="宋体" w:hAnsi="宋体" w:eastAsia="宋体" w:cs="宋体"/>
          <w:spacing w:val="9"/>
          <w:sz w:val="20"/>
          <w:szCs w:val="20"/>
        </w:rPr>
        <w:t>请登陆荥阳市公共资源交易中心网站—下载中心—下载中心栏目下载</w:t>
      </w:r>
      <w:r>
        <w:rPr>
          <w:rFonts w:ascii="宋体" w:hAnsi="宋体" w:eastAsia="宋体" w:cs="宋体"/>
          <w:spacing w:val="20"/>
          <w:sz w:val="20"/>
          <w:szCs w:val="20"/>
        </w:rPr>
        <w:t>最新版</w:t>
      </w:r>
      <w:r>
        <w:rPr>
          <w:rFonts w:ascii="宋体" w:hAnsi="宋体" w:eastAsia="宋体" w:cs="宋体"/>
          <w:spacing w:val="12"/>
          <w:sz w:val="20"/>
          <w:szCs w:val="20"/>
        </w:rPr>
        <w:t>本</w:t>
      </w:r>
      <w:r>
        <w:rPr>
          <w:rFonts w:ascii="宋体" w:hAnsi="宋体" w:eastAsia="宋体" w:cs="宋体"/>
          <w:spacing w:val="10"/>
          <w:sz w:val="20"/>
          <w:szCs w:val="20"/>
        </w:rPr>
        <w:t>的投标文件制作工具安装包，并使用安装后的最新版本投标文件制作工具制作电子投标文</w:t>
      </w:r>
      <w:r>
        <w:rPr>
          <w:rFonts w:ascii="宋体" w:hAnsi="宋体" w:eastAsia="宋体" w:cs="宋体"/>
          <w:spacing w:val="16"/>
          <w:sz w:val="20"/>
          <w:szCs w:val="20"/>
        </w:rPr>
        <w:t>件(</w:t>
      </w:r>
      <w:r>
        <w:rPr>
          <w:rFonts w:ascii="宋体" w:hAnsi="宋体" w:eastAsia="宋体" w:cs="宋体"/>
          <w:spacing w:val="10"/>
          <w:sz w:val="20"/>
          <w:szCs w:val="20"/>
        </w:rPr>
        <w:t>具</w:t>
      </w:r>
      <w:r>
        <w:rPr>
          <w:rFonts w:ascii="宋体" w:hAnsi="宋体" w:eastAsia="宋体" w:cs="宋体"/>
          <w:spacing w:val="8"/>
          <w:sz w:val="20"/>
          <w:szCs w:val="20"/>
        </w:rPr>
        <w:t>体制作手册请查询交易中心网站-办事指南-投标文件制作操作手册)。</w:t>
      </w:r>
    </w:p>
    <w:p w14:paraId="36E608EC">
      <w:pPr>
        <w:keepNext w:val="0"/>
        <w:keepLines w:val="0"/>
        <w:pageBreakBefore w:val="0"/>
        <w:widowControl/>
        <w:kinsoku w:val="0"/>
        <w:wordWrap/>
        <w:overflowPunct/>
        <w:topLinePunct w:val="0"/>
        <w:autoSpaceDE w:val="0"/>
        <w:autoSpaceDN w:val="0"/>
        <w:bidi w:val="0"/>
        <w:adjustRightInd w:val="0"/>
        <w:snapToGrid w:val="0"/>
        <w:spacing w:before="244" w:line="300" w:lineRule="exact"/>
        <w:ind w:firstLine="432" w:firstLineChars="200"/>
        <w:textAlignment w:val="baseline"/>
        <w:outlineLvl w:val="1"/>
        <w:rPr>
          <w:rFonts w:ascii="宋体" w:hAnsi="宋体" w:eastAsia="宋体" w:cs="宋体"/>
          <w:sz w:val="20"/>
          <w:szCs w:val="20"/>
        </w:rPr>
      </w:pPr>
      <w:bookmarkStart w:id="42" w:name="_bookmark28"/>
      <w:bookmarkEnd w:id="42"/>
      <w:r>
        <w:rPr>
          <w:rFonts w:ascii="宋体" w:hAnsi="宋体" w:eastAsia="宋体" w:cs="宋体"/>
          <w:spacing w:val="8"/>
          <w:position w:val="1"/>
          <w:sz w:val="20"/>
          <w:szCs w:val="20"/>
          <w14:textOutline w14:w="3795" w14:cap="sq" w14:cmpd="sng">
            <w14:solidFill>
              <w14:srgbClr w14:val="000000"/>
            </w14:solidFill>
            <w14:prstDash w14:val="solid"/>
            <w14:bevel/>
          </w14:textOutline>
        </w:rPr>
        <w:t>4</w:t>
      </w:r>
      <w:r>
        <w:rPr>
          <w:rFonts w:ascii="宋体" w:hAnsi="宋体" w:eastAsia="宋体" w:cs="宋体"/>
          <w:spacing w:val="7"/>
          <w:position w:val="1"/>
          <w:sz w:val="20"/>
          <w:szCs w:val="20"/>
          <w14:textOutline w14:w="3795" w14:cap="sq" w14:cmpd="sng">
            <w14:solidFill>
              <w14:srgbClr w14:val="000000"/>
            </w14:solidFill>
            <w14:prstDash w14:val="solid"/>
            <w14:bevel/>
          </w14:textOutline>
        </w:rPr>
        <w:t>．投标</w:t>
      </w:r>
    </w:p>
    <w:p w14:paraId="246D59F2">
      <w:pPr>
        <w:keepNext w:val="0"/>
        <w:keepLines w:val="0"/>
        <w:pageBreakBefore w:val="0"/>
        <w:widowControl/>
        <w:kinsoku w:val="0"/>
        <w:wordWrap/>
        <w:overflowPunct/>
        <w:topLinePunct w:val="0"/>
        <w:autoSpaceDE w:val="0"/>
        <w:autoSpaceDN w:val="0"/>
        <w:bidi w:val="0"/>
        <w:adjustRightInd w:val="0"/>
        <w:snapToGrid w:val="0"/>
        <w:spacing w:before="65" w:line="300" w:lineRule="exact"/>
        <w:ind w:firstLine="464" w:firstLineChars="200"/>
        <w:textAlignment w:val="baseline"/>
        <w:outlineLvl w:val="2"/>
        <w:rPr>
          <w:rFonts w:ascii="宋体" w:hAnsi="宋体" w:eastAsia="宋体" w:cs="宋体"/>
          <w:sz w:val="20"/>
          <w:szCs w:val="20"/>
        </w:rPr>
      </w:pPr>
      <w:bookmarkStart w:id="43" w:name="_bookmark29"/>
      <w:bookmarkEnd w:id="43"/>
      <w:r>
        <w:rPr>
          <w:rFonts w:ascii="宋体" w:hAnsi="宋体" w:eastAsia="宋体" w:cs="宋体"/>
          <w:spacing w:val="16"/>
          <w:sz w:val="20"/>
          <w:szCs w:val="20"/>
          <w14:textOutline w14:w="3795" w14:cap="sq" w14:cmpd="sng">
            <w14:solidFill>
              <w14:srgbClr w14:val="000000"/>
            </w14:solidFill>
            <w14:prstDash w14:val="solid"/>
            <w14:bevel/>
          </w14:textOutline>
        </w:rPr>
        <w:t>4</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14:textOutline w14:w="3795" w14:cap="sq" w14:cmpd="sng">
            <w14:solidFill>
              <w14:srgbClr w14:val="000000"/>
            </w14:solidFill>
            <w14:prstDash w14:val="solid"/>
            <w14:bevel/>
          </w14:textOutline>
        </w:rPr>
        <w:t>1</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投标文件的密封和标记</w:t>
      </w:r>
    </w:p>
    <w:p w14:paraId="2DA8B68E">
      <w:pPr>
        <w:keepNext w:val="0"/>
        <w:keepLines w:val="0"/>
        <w:pageBreakBefore w:val="0"/>
        <w:widowControl/>
        <w:kinsoku w:val="0"/>
        <w:wordWrap/>
        <w:overflowPunct/>
        <w:topLinePunct w:val="0"/>
        <w:autoSpaceDE w:val="0"/>
        <w:autoSpaceDN w:val="0"/>
        <w:bidi w:val="0"/>
        <w:adjustRightInd w:val="0"/>
        <w:snapToGrid w:val="0"/>
        <w:spacing w:line="300" w:lineRule="exact"/>
        <w:ind w:left="1" w:firstLine="432" w:firstLineChars="200"/>
        <w:textAlignment w:val="baseline"/>
        <w:rPr>
          <w:rFonts w:ascii="宋体" w:hAnsi="宋体" w:eastAsia="宋体" w:cs="宋体"/>
          <w:spacing w:val="8"/>
          <w:sz w:val="20"/>
          <w:szCs w:val="20"/>
        </w:rPr>
      </w:pPr>
      <w:r>
        <w:rPr>
          <w:rFonts w:ascii="宋体" w:hAnsi="宋体" w:eastAsia="宋体" w:cs="宋体"/>
          <w:spacing w:val="8"/>
          <w:sz w:val="20"/>
          <w:szCs w:val="20"/>
        </w:rPr>
        <w:t xml:space="preserve">4.1.1 </w:t>
      </w:r>
      <w:r>
        <w:rPr>
          <w:rFonts w:hint="eastAsia" w:ascii="宋体" w:hAnsi="宋体" w:eastAsia="宋体" w:cs="宋体"/>
          <w:spacing w:val="8"/>
          <w:sz w:val="20"/>
          <w:szCs w:val="20"/>
        </w:rPr>
        <w:t>本项目</w:t>
      </w:r>
      <w:r>
        <w:rPr>
          <w:rFonts w:hint="eastAsia" w:ascii="宋体" w:hAnsi="宋体" w:eastAsia="宋体" w:cs="宋体"/>
          <w:spacing w:val="8"/>
          <w:sz w:val="20"/>
          <w:szCs w:val="20"/>
          <w:lang w:val="en-US" w:eastAsia="zh-CN"/>
        </w:rPr>
        <w:t>采用</w:t>
      </w:r>
      <w:r>
        <w:rPr>
          <w:rFonts w:ascii="宋体" w:hAnsi="宋体" w:eastAsia="宋体" w:cs="宋体"/>
          <w:spacing w:val="8"/>
          <w:sz w:val="20"/>
          <w:szCs w:val="20"/>
        </w:rPr>
        <w:t>不见面开标</w:t>
      </w:r>
      <w:r>
        <w:rPr>
          <w:rFonts w:hint="eastAsia" w:ascii="宋体" w:hAnsi="宋体" w:eastAsia="宋体" w:cs="宋体"/>
          <w:spacing w:val="8"/>
          <w:sz w:val="20"/>
          <w:szCs w:val="20"/>
          <w:lang w:val="en-US" w:eastAsia="zh-CN"/>
        </w:rPr>
        <w:t>形式进行</w:t>
      </w:r>
      <w:r>
        <w:rPr>
          <w:rFonts w:ascii="宋体" w:hAnsi="宋体" w:eastAsia="宋体" w:cs="宋体"/>
          <w:spacing w:val="8"/>
          <w:sz w:val="20"/>
          <w:szCs w:val="20"/>
        </w:rPr>
        <w:t>，</w:t>
      </w:r>
      <w:r>
        <w:rPr>
          <w:rFonts w:hint="eastAsia" w:ascii="宋体" w:hAnsi="宋体" w:eastAsia="宋体" w:cs="宋体"/>
          <w:spacing w:val="8"/>
          <w:sz w:val="20"/>
          <w:szCs w:val="20"/>
        </w:rPr>
        <w:t>开标时</w:t>
      </w:r>
      <w:r>
        <w:rPr>
          <w:rFonts w:ascii="宋体" w:hAnsi="宋体" w:eastAsia="宋体" w:cs="宋体"/>
          <w:spacing w:val="8"/>
          <w:sz w:val="20"/>
          <w:szCs w:val="20"/>
        </w:rPr>
        <w:t>无需提供纸质版投标文件。</w:t>
      </w:r>
      <w:r>
        <w:rPr>
          <w:rFonts w:hint="eastAsia" w:ascii="宋体" w:hAnsi="宋体" w:eastAsia="宋体" w:cs="宋体"/>
          <w:spacing w:val="8"/>
          <w:sz w:val="20"/>
          <w:szCs w:val="20"/>
          <w:lang w:eastAsia="zh-CN"/>
        </w:rPr>
        <w:t>供应商</w:t>
      </w:r>
      <w:r>
        <w:rPr>
          <w:rFonts w:hint="eastAsia" w:ascii="宋体" w:hAnsi="宋体" w:eastAsia="宋体" w:cs="宋体"/>
          <w:spacing w:val="8"/>
          <w:sz w:val="20"/>
          <w:szCs w:val="20"/>
        </w:rPr>
        <w:t>应按照</w:t>
      </w:r>
      <w:r>
        <w:rPr>
          <w:rFonts w:hint="eastAsia" w:ascii="宋体" w:hAnsi="宋体" w:eastAsia="宋体" w:cs="宋体"/>
          <w:spacing w:val="8"/>
          <w:sz w:val="20"/>
          <w:szCs w:val="20"/>
          <w:lang w:eastAsia="zh-CN"/>
        </w:rPr>
        <w:t>采购文件</w:t>
      </w:r>
      <w:r>
        <w:rPr>
          <w:rFonts w:hint="eastAsia" w:ascii="宋体" w:hAnsi="宋体" w:eastAsia="宋体" w:cs="宋体"/>
          <w:spacing w:val="8"/>
          <w:sz w:val="20"/>
          <w:szCs w:val="20"/>
        </w:rPr>
        <w:t>和电子招标投标交易平台的要求加密投标文件。</w:t>
      </w:r>
    </w:p>
    <w:p w14:paraId="74A6CC11">
      <w:pPr>
        <w:keepNext w:val="0"/>
        <w:keepLines w:val="0"/>
        <w:pageBreakBefore w:val="0"/>
        <w:widowControl/>
        <w:kinsoku w:val="0"/>
        <w:wordWrap/>
        <w:overflowPunct/>
        <w:topLinePunct w:val="0"/>
        <w:autoSpaceDE w:val="0"/>
        <w:autoSpaceDN w:val="0"/>
        <w:bidi w:val="0"/>
        <w:adjustRightInd w:val="0"/>
        <w:snapToGrid w:val="0"/>
        <w:spacing w:line="300" w:lineRule="exact"/>
        <w:ind w:left="1" w:firstLine="432" w:firstLineChars="200"/>
        <w:textAlignment w:val="baseline"/>
        <w:rPr>
          <w:rFonts w:ascii="宋体" w:hAnsi="宋体" w:eastAsia="宋体" w:cs="宋体"/>
          <w:spacing w:val="8"/>
          <w:sz w:val="20"/>
          <w:szCs w:val="20"/>
        </w:rPr>
      </w:pPr>
      <w:r>
        <w:rPr>
          <w:rFonts w:ascii="宋体" w:hAnsi="宋体" w:eastAsia="宋体" w:cs="宋体"/>
          <w:spacing w:val="8"/>
          <w:sz w:val="20"/>
          <w:szCs w:val="20"/>
        </w:rPr>
        <w:t>4.1.2 未按本章第 4.1.1 项要求密封的投标文件，</w:t>
      </w:r>
      <w:r>
        <w:rPr>
          <w:rFonts w:hint="eastAsia" w:ascii="宋体" w:hAnsi="宋体" w:eastAsia="宋体" w:cs="宋体"/>
          <w:spacing w:val="8"/>
          <w:sz w:val="20"/>
          <w:szCs w:val="20"/>
          <w:lang w:eastAsia="zh-CN"/>
        </w:rPr>
        <w:t>采购人</w:t>
      </w:r>
      <w:r>
        <w:rPr>
          <w:rFonts w:ascii="宋体" w:hAnsi="宋体" w:eastAsia="宋体" w:cs="宋体"/>
          <w:spacing w:val="8"/>
          <w:sz w:val="20"/>
          <w:szCs w:val="20"/>
        </w:rPr>
        <w:t>将予以拒收。</w:t>
      </w:r>
    </w:p>
    <w:p w14:paraId="6FB54E32">
      <w:pPr>
        <w:keepNext w:val="0"/>
        <w:keepLines w:val="0"/>
        <w:pageBreakBefore w:val="0"/>
        <w:widowControl/>
        <w:kinsoku w:val="0"/>
        <w:wordWrap/>
        <w:overflowPunct/>
        <w:topLinePunct w:val="0"/>
        <w:autoSpaceDE w:val="0"/>
        <w:autoSpaceDN w:val="0"/>
        <w:bidi w:val="0"/>
        <w:adjustRightInd w:val="0"/>
        <w:snapToGrid w:val="0"/>
        <w:spacing w:before="65" w:line="300" w:lineRule="exact"/>
        <w:ind w:firstLine="432" w:firstLineChars="200"/>
        <w:textAlignment w:val="baseline"/>
        <w:outlineLvl w:val="2"/>
        <w:rPr>
          <w:rFonts w:ascii="宋体" w:hAnsi="宋体" w:eastAsia="宋体" w:cs="宋体"/>
          <w:sz w:val="20"/>
          <w:szCs w:val="20"/>
        </w:rPr>
      </w:pPr>
      <w:bookmarkStart w:id="44" w:name="_bookmark30"/>
      <w:bookmarkEnd w:id="44"/>
      <w:r>
        <w:rPr>
          <w:rFonts w:ascii="宋体" w:hAnsi="宋体" w:eastAsia="宋体" w:cs="宋体"/>
          <w:spacing w:val="8"/>
          <w:sz w:val="20"/>
          <w:szCs w:val="20"/>
          <w14:textOutline w14:w="3795" w14:cap="sq" w14:cmpd="sng">
            <w14:solidFill>
              <w14:srgbClr w14:val="000000"/>
            </w14:solidFill>
            <w14:prstDash w14:val="solid"/>
            <w14:bevel/>
          </w14:textOutline>
        </w:rPr>
        <w:t>4.2</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投标文件的递交</w:t>
      </w:r>
    </w:p>
    <w:p w14:paraId="38A0ADB3">
      <w:pPr>
        <w:keepNext w:val="0"/>
        <w:keepLines w:val="0"/>
        <w:pageBreakBefore w:val="0"/>
        <w:widowControl/>
        <w:kinsoku w:val="0"/>
        <w:wordWrap/>
        <w:overflowPunct/>
        <w:topLinePunct w:val="0"/>
        <w:autoSpaceDE w:val="0"/>
        <w:autoSpaceDN w:val="0"/>
        <w:bidi w:val="0"/>
        <w:adjustRightInd w:val="0"/>
        <w:snapToGrid w:val="0"/>
        <w:spacing w:before="65" w:line="300" w:lineRule="exact"/>
        <w:ind w:left="2" w:right="54" w:firstLine="432" w:firstLineChars="200"/>
        <w:textAlignment w:val="baseline"/>
        <w:rPr>
          <w:rFonts w:ascii="宋体" w:hAnsi="宋体" w:eastAsia="宋体" w:cs="宋体"/>
          <w:spacing w:val="8"/>
          <w:sz w:val="20"/>
          <w:szCs w:val="20"/>
        </w:rPr>
      </w:pPr>
      <w:r>
        <w:rPr>
          <w:rFonts w:ascii="宋体" w:hAnsi="宋体" w:eastAsia="宋体" w:cs="宋体"/>
          <w:spacing w:val="8"/>
          <w:sz w:val="20"/>
          <w:szCs w:val="20"/>
        </w:rPr>
        <w:t xml:space="preserve">4.2.1 </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应在</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须知前附表规定的投标截止时间前递交投标文件。</w:t>
      </w:r>
    </w:p>
    <w:p w14:paraId="7CE7B9B2">
      <w:pPr>
        <w:keepNext w:val="0"/>
        <w:keepLines w:val="0"/>
        <w:pageBreakBefore w:val="0"/>
        <w:widowControl/>
        <w:kinsoku w:val="0"/>
        <w:wordWrap/>
        <w:overflowPunct/>
        <w:topLinePunct w:val="0"/>
        <w:autoSpaceDE w:val="0"/>
        <w:autoSpaceDN w:val="0"/>
        <w:bidi w:val="0"/>
        <w:adjustRightInd w:val="0"/>
        <w:snapToGrid w:val="0"/>
        <w:spacing w:before="65" w:line="300" w:lineRule="exact"/>
        <w:ind w:left="2" w:right="54" w:firstLine="432" w:firstLineChars="200"/>
        <w:textAlignment w:val="baseline"/>
        <w:rPr>
          <w:rFonts w:ascii="宋体" w:hAnsi="宋体" w:eastAsia="宋体" w:cs="宋体"/>
          <w:spacing w:val="8"/>
          <w:sz w:val="20"/>
          <w:szCs w:val="20"/>
        </w:rPr>
      </w:pPr>
      <w:r>
        <w:rPr>
          <w:rFonts w:ascii="宋体" w:hAnsi="宋体" w:eastAsia="宋体" w:cs="宋体"/>
          <w:spacing w:val="8"/>
          <w:sz w:val="20"/>
          <w:szCs w:val="20"/>
        </w:rPr>
        <w:t xml:space="preserve">4.2.2 </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通过下载</w:t>
      </w:r>
      <w:r>
        <w:rPr>
          <w:rFonts w:hint="eastAsia" w:ascii="宋体" w:hAnsi="宋体" w:eastAsia="宋体" w:cs="宋体"/>
          <w:spacing w:val="8"/>
          <w:sz w:val="20"/>
          <w:szCs w:val="20"/>
          <w:lang w:eastAsia="zh-CN"/>
        </w:rPr>
        <w:t>采购文件</w:t>
      </w:r>
      <w:r>
        <w:rPr>
          <w:rFonts w:ascii="宋体" w:hAnsi="宋体" w:eastAsia="宋体" w:cs="宋体"/>
          <w:spacing w:val="8"/>
          <w:sz w:val="20"/>
          <w:szCs w:val="20"/>
        </w:rPr>
        <w:t>的电子招标投标交易平台递交电子投标文件。</w:t>
      </w:r>
    </w:p>
    <w:p w14:paraId="2A516B74">
      <w:pPr>
        <w:keepNext w:val="0"/>
        <w:keepLines w:val="0"/>
        <w:pageBreakBefore w:val="0"/>
        <w:widowControl/>
        <w:kinsoku w:val="0"/>
        <w:wordWrap/>
        <w:overflowPunct/>
        <w:topLinePunct w:val="0"/>
        <w:autoSpaceDE w:val="0"/>
        <w:autoSpaceDN w:val="0"/>
        <w:bidi w:val="0"/>
        <w:adjustRightInd w:val="0"/>
        <w:snapToGrid w:val="0"/>
        <w:spacing w:before="65" w:line="300" w:lineRule="exact"/>
        <w:ind w:left="2" w:right="54" w:firstLine="432" w:firstLineChars="200"/>
        <w:textAlignment w:val="baseline"/>
        <w:rPr>
          <w:rFonts w:ascii="宋体" w:hAnsi="宋体" w:eastAsia="宋体" w:cs="宋体"/>
          <w:spacing w:val="8"/>
          <w:sz w:val="20"/>
          <w:szCs w:val="20"/>
        </w:rPr>
      </w:pPr>
      <w:r>
        <w:rPr>
          <w:rFonts w:ascii="宋体" w:hAnsi="宋体" w:eastAsia="宋体" w:cs="宋体"/>
          <w:spacing w:val="8"/>
          <w:sz w:val="20"/>
          <w:szCs w:val="20"/>
        </w:rPr>
        <w:t>4.2.3 除</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须知前附表另有规定外，</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所递交的投标文件不予退还。</w:t>
      </w:r>
    </w:p>
    <w:p w14:paraId="4E7DE854">
      <w:pPr>
        <w:keepNext w:val="0"/>
        <w:keepLines w:val="0"/>
        <w:pageBreakBefore w:val="0"/>
        <w:widowControl/>
        <w:kinsoku w:val="0"/>
        <w:wordWrap/>
        <w:overflowPunct/>
        <w:topLinePunct w:val="0"/>
        <w:autoSpaceDE w:val="0"/>
        <w:autoSpaceDN w:val="0"/>
        <w:bidi w:val="0"/>
        <w:adjustRightInd w:val="0"/>
        <w:snapToGrid w:val="0"/>
        <w:spacing w:before="65" w:line="300" w:lineRule="exact"/>
        <w:ind w:left="2" w:right="54" w:firstLine="432" w:firstLineChars="200"/>
        <w:textAlignment w:val="baseline"/>
        <w:rPr>
          <w:rFonts w:ascii="宋体" w:hAnsi="宋体" w:eastAsia="宋体" w:cs="宋体"/>
          <w:spacing w:val="8"/>
          <w:sz w:val="20"/>
          <w:szCs w:val="20"/>
        </w:rPr>
      </w:pPr>
      <w:r>
        <w:rPr>
          <w:rFonts w:ascii="宋体" w:hAnsi="宋体" w:eastAsia="宋体" w:cs="宋体"/>
          <w:spacing w:val="8"/>
          <w:sz w:val="20"/>
          <w:szCs w:val="20"/>
        </w:rPr>
        <w:t>4.2.4 投标文件上传：各</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须在投标截止时间前企业身份认证锁(CA 密钥)登陆荥阳市公共资源交易中心网站上传加密的电子投标文件到系统的指定位置。上传时必须得到电脑‘上传成功’的确认回复。请</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在上传时认真检查上传投标文件是否完整、正确。</w:t>
      </w:r>
    </w:p>
    <w:p w14:paraId="457B27E1">
      <w:pPr>
        <w:keepNext w:val="0"/>
        <w:keepLines w:val="0"/>
        <w:pageBreakBefore w:val="0"/>
        <w:widowControl/>
        <w:kinsoku w:val="0"/>
        <w:wordWrap/>
        <w:overflowPunct/>
        <w:topLinePunct w:val="0"/>
        <w:autoSpaceDE w:val="0"/>
        <w:autoSpaceDN w:val="0"/>
        <w:bidi w:val="0"/>
        <w:adjustRightInd w:val="0"/>
        <w:snapToGrid w:val="0"/>
        <w:spacing w:before="65" w:line="300" w:lineRule="exact"/>
        <w:ind w:left="2" w:right="54"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lang w:eastAsia="zh-CN"/>
        </w:rPr>
        <w:t>供应商</w:t>
      </w:r>
      <w:r>
        <w:rPr>
          <w:rFonts w:ascii="宋体" w:hAnsi="宋体" w:eastAsia="宋体" w:cs="宋体"/>
          <w:spacing w:val="8"/>
          <w:sz w:val="20"/>
          <w:szCs w:val="20"/>
        </w:rPr>
        <w:t>在交易中心投标系统无法上传电子投标文件时，请在工作时间及时与荥阳市公共资源交易中心联系。</w:t>
      </w:r>
    </w:p>
    <w:p w14:paraId="674A2E5A">
      <w:pPr>
        <w:keepNext w:val="0"/>
        <w:keepLines w:val="0"/>
        <w:pageBreakBefore w:val="0"/>
        <w:widowControl/>
        <w:kinsoku w:val="0"/>
        <w:wordWrap/>
        <w:overflowPunct/>
        <w:topLinePunct w:val="0"/>
        <w:autoSpaceDE w:val="0"/>
        <w:autoSpaceDN w:val="0"/>
        <w:bidi w:val="0"/>
        <w:adjustRightInd w:val="0"/>
        <w:snapToGrid w:val="0"/>
        <w:spacing w:before="65" w:line="300" w:lineRule="exact"/>
        <w:ind w:left="2" w:right="54" w:firstLine="432" w:firstLineChars="200"/>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 xml:space="preserve">4.2.5 </w:t>
      </w:r>
      <w:r>
        <w:rPr>
          <w:rFonts w:hint="eastAsia" w:ascii="宋体" w:hAnsi="宋体" w:eastAsia="宋体" w:cs="宋体"/>
          <w:spacing w:val="8"/>
          <w:sz w:val="20"/>
          <w:szCs w:val="20"/>
          <w:lang w:eastAsia="zh-CN"/>
        </w:rPr>
        <w:t>供应商</w:t>
      </w:r>
      <w:r>
        <w:rPr>
          <w:rFonts w:hint="eastAsia" w:ascii="宋体" w:hAnsi="宋体" w:eastAsia="宋体" w:cs="宋体"/>
          <w:spacing w:val="8"/>
          <w:sz w:val="20"/>
          <w:szCs w:val="20"/>
        </w:rPr>
        <w:t>完成电子投标文件上传后，电子招标投标交易平台即时向</w:t>
      </w:r>
      <w:r>
        <w:rPr>
          <w:rFonts w:hint="eastAsia" w:ascii="宋体" w:hAnsi="宋体" w:eastAsia="宋体" w:cs="宋体"/>
          <w:spacing w:val="8"/>
          <w:sz w:val="20"/>
          <w:szCs w:val="20"/>
          <w:lang w:eastAsia="zh-CN"/>
        </w:rPr>
        <w:t>供应商</w:t>
      </w:r>
      <w:r>
        <w:rPr>
          <w:rFonts w:hint="eastAsia" w:ascii="宋体" w:hAnsi="宋体" w:eastAsia="宋体" w:cs="宋体"/>
          <w:spacing w:val="8"/>
          <w:sz w:val="20"/>
          <w:szCs w:val="20"/>
        </w:rPr>
        <w:t>发出递交回执通知，递交时间以递交回执通知载明的传输完成时间为准。</w:t>
      </w:r>
    </w:p>
    <w:p w14:paraId="1E801F6D">
      <w:pPr>
        <w:keepNext w:val="0"/>
        <w:keepLines w:val="0"/>
        <w:pageBreakBefore w:val="0"/>
        <w:widowControl/>
        <w:kinsoku w:val="0"/>
        <w:wordWrap/>
        <w:overflowPunct/>
        <w:topLinePunct w:val="0"/>
        <w:autoSpaceDE w:val="0"/>
        <w:autoSpaceDN w:val="0"/>
        <w:bidi w:val="0"/>
        <w:adjustRightInd w:val="0"/>
        <w:snapToGrid w:val="0"/>
        <w:spacing w:before="65" w:line="300" w:lineRule="exact"/>
        <w:ind w:left="2" w:right="54" w:firstLine="432" w:firstLineChars="200"/>
        <w:textAlignment w:val="baseline"/>
        <w:rPr>
          <w:rFonts w:ascii="宋体" w:hAnsi="宋体" w:eastAsia="宋体" w:cs="宋体"/>
          <w:spacing w:val="8"/>
          <w:sz w:val="20"/>
          <w:szCs w:val="20"/>
        </w:rPr>
      </w:pPr>
      <w:r>
        <w:rPr>
          <w:rFonts w:ascii="宋体" w:hAnsi="宋体" w:eastAsia="宋体" w:cs="宋体"/>
          <w:spacing w:val="8"/>
          <w:sz w:val="20"/>
          <w:szCs w:val="20"/>
        </w:rPr>
        <w:t>4.2.</w:t>
      </w:r>
      <w:r>
        <w:rPr>
          <w:rFonts w:hint="eastAsia" w:ascii="宋体" w:hAnsi="宋体" w:eastAsia="宋体" w:cs="宋体"/>
          <w:spacing w:val="8"/>
          <w:sz w:val="20"/>
          <w:szCs w:val="20"/>
          <w:lang w:val="en-US" w:eastAsia="zh-CN"/>
        </w:rPr>
        <w:t>6</w:t>
      </w:r>
      <w:r>
        <w:rPr>
          <w:rFonts w:ascii="宋体" w:hAnsi="宋体" w:eastAsia="宋体" w:cs="宋体"/>
          <w:spacing w:val="8"/>
          <w:sz w:val="20"/>
          <w:szCs w:val="20"/>
        </w:rPr>
        <w:t xml:space="preserve"> 逾期送达的投标文件，电子招标投标交易平台将予以拒收。</w:t>
      </w:r>
    </w:p>
    <w:p w14:paraId="102D10A1">
      <w:pPr>
        <w:keepNext w:val="0"/>
        <w:keepLines w:val="0"/>
        <w:pageBreakBefore w:val="0"/>
        <w:widowControl/>
        <w:kinsoku w:val="0"/>
        <w:wordWrap/>
        <w:overflowPunct/>
        <w:topLinePunct w:val="0"/>
        <w:autoSpaceDE w:val="0"/>
        <w:autoSpaceDN w:val="0"/>
        <w:bidi w:val="0"/>
        <w:adjustRightInd w:val="0"/>
        <w:snapToGrid w:val="0"/>
        <w:spacing w:before="65" w:line="300" w:lineRule="exact"/>
        <w:ind w:firstLine="464" w:firstLineChars="200"/>
        <w:textAlignment w:val="baseline"/>
        <w:outlineLvl w:val="2"/>
        <w:rPr>
          <w:rFonts w:ascii="宋体" w:hAnsi="宋体" w:eastAsia="宋体" w:cs="宋体"/>
          <w:sz w:val="20"/>
          <w:szCs w:val="20"/>
        </w:rPr>
      </w:pPr>
      <w:bookmarkStart w:id="45" w:name="_bookmark31"/>
      <w:bookmarkEnd w:id="45"/>
      <w:r>
        <w:rPr>
          <w:rFonts w:ascii="宋体" w:hAnsi="宋体" w:eastAsia="宋体" w:cs="宋体"/>
          <w:spacing w:val="16"/>
          <w:sz w:val="20"/>
          <w:szCs w:val="20"/>
          <w14:textOutline w14:w="3795" w14:cap="sq" w14:cmpd="sng">
            <w14:solidFill>
              <w14:srgbClr w14:val="000000"/>
            </w14:solidFill>
            <w14:prstDash w14:val="solid"/>
            <w14:bevel/>
          </w14:textOutline>
        </w:rPr>
        <w:t>4</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14:textOutline w14:w="3795" w14:cap="sq" w14:cmpd="sng">
            <w14:solidFill>
              <w14:srgbClr w14:val="000000"/>
            </w14:solidFill>
            <w14:prstDash w14:val="solid"/>
            <w14:bevel/>
          </w14:textOutline>
        </w:rPr>
        <w:t>3</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投标文件的修改与撤回</w:t>
      </w:r>
    </w:p>
    <w:p w14:paraId="737250E1">
      <w:pPr>
        <w:keepNext w:val="0"/>
        <w:keepLines w:val="0"/>
        <w:pageBreakBefore w:val="0"/>
        <w:widowControl/>
        <w:kinsoku w:val="0"/>
        <w:wordWrap/>
        <w:overflowPunct/>
        <w:topLinePunct w:val="0"/>
        <w:autoSpaceDE w:val="0"/>
        <w:autoSpaceDN w:val="0"/>
        <w:bidi w:val="0"/>
        <w:adjustRightInd w:val="0"/>
        <w:snapToGrid w:val="0"/>
        <w:spacing w:before="65" w:line="300" w:lineRule="exact"/>
        <w:ind w:right="15" w:firstLine="448" w:firstLineChars="200"/>
        <w:textAlignment w:val="baseline"/>
        <w:rPr>
          <w:rFonts w:ascii="宋体" w:hAnsi="宋体" w:eastAsia="宋体" w:cs="宋体"/>
          <w:sz w:val="20"/>
          <w:szCs w:val="20"/>
        </w:rPr>
      </w:pPr>
      <w:r>
        <w:rPr>
          <w:rFonts w:ascii="宋体" w:hAnsi="宋体" w:eastAsia="宋体" w:cs="宋体"/>
          <w:spacing w:val="12"/>
          <w:sz w:val="20"/>
          <w:szCs w:val="20"/>
        </w:rPr>
        <w:t>4.3.</w:t>
      </w:r>
      <w:r>
        <w:rPr>
          <w:rFonts w:ascii="宋体" w:hAnsi="宋体" w:eastAsia="宋体" w:cs="宋体"/>
          <w:spacing w:val="8"/>
          <w:sz w:val="20"/>
          <w:szCs w:val="20"/>
        </w:rPr>
        <w:t>1</w:t>
      </w:r>
      <w:r>
        <w:rPr>
          <w:rFonts w:ascii="宋体" w:hAnsi="宋体" w:eastAsia="宋体" w:cs="宋体"/>
          <w:spacing w:val="6"/>
          <w:sz w:val="20"/>
          <w:szCs w:val="20"/>
        </w:rPr>
        <w:t xml:space="preserve"> 在</w:t>
      </w:r>
      <w:r>
        <w:rPr>
          <w:rFonts w:hint="eastAsia" w:ascii="宋体" w:hAnsi="宋体" w:eastAsia="宋体" w:cs="宋体"/>
          <w:spacing w:val="6"/>
          <w:sz w:val="20"/>
          <w:szCs w:val="20"/>
          <w:lang w:eastAsia="zh-CN"/>
        </w:rPr>
        <w:t>供应商</w:t>
      </w:r>
      <w:r>
        <w:rPr>
          <w:rFonts w:ascii="宋体" w:hAnsi="宋体" w:eastAsia="宋体" w:cs="宋体"/>
          <w:spacing w:val="6"/>
          <w:sz w:val="20"/>
          <w:szCs w:val="20"/>
        </w:rPr>
        <w:t>须知前附表规定的投标截止时间前，</w:t>
      </w:r>
      <w:r>
        <w:rPr>
          <w:rFonts w:hint="eastAsia" w:ascii="宋体" w:hAnsi="宋体" w:eastAsia="宋体" w:cs="宋体"/>
          <w:spacing w:val="6"/>
          <w:sz w:val="20"/>
          <w:szCs w:val="20"/>
          <w:lang w:eastAsia="zh-CN"/>
        </w:rPr>
        <w:t>供应商</w:t>
      </w:r>
      <w:r>
        <w:rPr>
          <w:rFonts w:ascii="宋体" w:hAnsi="宋体" w:eastAsia="宋体" w:cs="宋体"/>
          <w:spacing w:val="6"/>
          <w:sz w:val="20"/>
          <w:szCs w:val="20"/>
        </w:rPr>
        <w:t>可以修改或撤回已递交的投标文件，</w:t>
      </w:r>
      <w:r>
        <w:rPr>
          <w:rFonts w:ascii="宋体" w:hAnsi="宋体" w:eastAsia="宋体" w:cs="宋体"/>
          <w:sz w:val="20"/>
          <w:szCs w:val="20"/>
        </w:rPr>
        <w:t xml:space="preserve"> </w:t>
      </w:r>
      <w:r>
        <w:rPr>
          <w:rFonts w:ascii="宋体" w:hAnsi="宋体" w:eastAsia="宋体" w:cs="宋体"/>
          <w:spacing w:val="20"/>
          <w:sz w:val="20"/>
          <w:szCs w:val="20"/>
        </w:rPr>
        <w:t>最终投</w:t>
      </w:r>
      <w:r>
        <w:rPr>
          <w:rFonts w:ascii="宋体" w:hAnsi="宋体" w:eastAsia="宋体" w:cs="宋体"/>
          <w:spacing w:val="11"/>
          <w:sz w:val="20"/>
          <w:szCs w:val="20"/>
        </w:rPr>
        <w:t>标</w:t>
      </w:r>
      <w:r>
        <w:rPr>
          <w:rFonts w:ascii="宋体" w:hAnsi="宋体" w:eastAsia="宋体" w:cs="宋体"/>
          <w:spacing w:val="10"/>
          <w:sz w:val="20"/>
          <w:szCs w:val="20"/>
        </w:rPr>
        <w:t>文件以投标截止时间前完成上传至荥阳市公共资源交易中心电子交易系统的最后一</w:t>
      </w:r>
      <w:r>
        <w:rPr>
          <w:rFonts w:ascii="宋体" w:hAnsi="宋体" w:eastAsia="宋体" w:cs="宋体"/>
          <w:spacing w:val="11"/>
          <w:sz w:val="20"/>
          <w:szCs w:val="20"/>
        </w:rPr>
        <w:t>份</w:t>
      </w:r>
      <w:r>
        <w:rPr>
          <w:rFonts w:ascii="宋体" w:hAnsi="宋体" w:eastAsia="宋体" w:cs="宋体"/>
          <w:spacing w:val="7"/>
          <w:sz w:val="20"/>
          <w:szCs w:val="20"/>
        </w:rPr>
        <w:t>投标文件为准。</w:t>
      </w:r>
    </w:p>
    <w:p w14:paraId="3D2CBBD1">
      <w:pPr>
        <w:keepNext w:val="0"/>
        <w:keepLines w:val="0"/>
        <w:pageBreakBefore w:val="0"/>
        <w:widowControl/>
        <w:kinsoku w:val="0"/>
        <w:wordWrap/>
        <w:overflowPunct/>
        <w:topLinePunct w:val="0"/>
        <w:autoSpaceDE w:val="0"/>
        <w:autoSpaceDN w:val="0"/>
        <w:bidi w:val="0"/>
        <w:adjustRightInd w:val="0"/>
        <w:snapToGrid w:val="0"/>
        <w:spacing w:line="300" w:lineRule="exact"/>
        <w:ind w:left="8" w:right="69" w:firstLine="452" w:firstLineChars="200"/>
        <w:textAlignment w:val="baseline"/>
        <w:rPr>
          <w:rFonts w:ascii="宋体" w:hAnsi="宋体" w:eastAsia="宋体" w:cs="宋体"/>
          <w:sz w:val="20"/>
          <w:szCs w:val="20"/>
        </w:rPr>
      </w:pPr>
      <w:r>
        <w:rPr>
          <w:rFonts w:ascii="宋体" w:hAnsi="宋体" w:eastAsia="宋体" w:cs="宋体"/>
          <w:spacing w:val="13"/>
          <w:sz w:val="20"/>
          <w:szCs w:val="20"/>
        </w:rPr>
        <w:t>4</w:t>
      </w:r>
      <w:r>
        <w:rPr>
          <w:rFonts w:ascii="宋体" w:hAnsi="宋体" w:eastAsia="宋体" w:cs="宋体"/>
          <w:spacing w:val="7"/>
          <w:sz w:val="20"/>
          <w:szCs w:val="20"/>
        </w:rPr>
        <w:t xml:space="preserve">.3.2 </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修改或撤回已递交投标文件的书面通知应按照本章第 3.7.3 项的要求加盖电子签</w:t>
      </w:r>
      <w:r>
        <w:rPr>
          <w:rFonts w:ascii="宋体" w:hAnsi="宋体" w:eastAsia="宋体" w:cs="宋体"/>
          <w:sz w:val="20"/>
          <w:szCs w:val="20"/>
        </w:rPr>
        <w:t xml:space="preserve"> </w:t>
      </w:r>
      <w:r>
        <w:rPr>
          <w:rFonts w:ascii="宋体" w:hAnsi="宋体" w:eastAsia="宋体" w:cs="宋体"/>
          <w:spacing w:val="14"/>
          <w:sz w:val="20"/>
          <w:szCs w:val="20"/>
        </w:rPr>
        <w:t>章</w:t>
      </w:r>
      <w:r>
        <w:rPr>
          <w:rFonts w:ascii="宋体" w:hAnsi="宋体" w:eastAsia="宋体" w:cs="宋体"/>
          <w:spacing w:val="9"/>
          <w:sz w:val="20"/>
          <w:szCs w:val="20"/>
        </w:rPr>
        <w:t>。电子招标投标交易平台收到通知后，即时向</w:t>
      </w:r>
      <w:r>
        <w:rPr>
          <w:rFonts w:hint="eastAsia" w:ascii="宋体" w:hAnsi="宋体" w:eastAsia="宋体" w:cs="宋体"/>
          <w:spacing w:val="9"/>
          <w:sz w:val="20"/>
          <w:szCs w:val="20"/>
          <w:lang w:eastAsia="zh-CN"/>
        </w:rPr>
        <w:t>供应商</w:t>
      </w:r>
      <w:r>
        <w:rPr>
          <w:rFonts w:ascii="宋体" w:hAnsi="宋体" w:eastAsia="宋体" w:cs="宋体"/>
          <w:spacing w:val="9"/>
          <w:sz w:val="20"/>
          <w:szCs w:val="20"/>
        </w:rPr>
        <w:t>发出确认回执通知。</w:t>
      </w:r>
    </w:p>
    <w:p w14:paraId="1955344D">
      <w:pPr>
        <w:keepNext w:val="0"/>
        <w:keepLines w:val="0"/>
        <w:pageBreakBefore w:val="0"/>
        <w:widowControl/>
        <w:kinsoku w:val="0"/>
        <w:wordWrap/>
        <w:overflowPunct/>
        <w:topLinePunct w:val="0"/>
        <w:autoSpaceDE w:val="0"/>
        <w:autoSpaceDN w:val="0"/>
        <w:bidi w:val="0"/>
        <w:adjustRightInd w:val="0"/>
        <w:snapToGrid w:val="0"/>
        <w:spacing w:before="1" w:line="300" w:lineRule="exact"/>
        <w:ind w:left="4" w:right="71" w:firstLine="420" w:firstLineChars="200"/>
        <w:textAlignment w:val="baseline"/>
        <w:rPr>
          <w:rFonts w:ascii="宋体" w:hAnsi="宋体" w:eastAsia="宋体" w:cs="宋体"/>
          <w:sz w:val="20"/>
          <w:szCs w:val="20"/>
        </w:rPr>
      </w:pPr>
      <w:r>
        <w:rPr>
          <w:rFonts w:ascii="宋体" w:hAnsi="宋体" w:eastAsia="宋体" w:cs="宋体"/>
          <w:spacing w:val="5"/>
          <w:sz w:val="20"/>
          <w:szCs w:val="20"/>
        </w:rPr>
        <w:t>4.3.3 修改的内容为投标文件的组成部分。修改的投标文件应按照本章第 3 条、第 4 条规定进</w:t>
      </w:r>
      <w:r>
        <w:rPr>
          <w:rFonts w:ascii="宋体" w:hAnsi="宋体" w:eastAsia="宋体" w:cs="宋体"/>
          <w:sz w:val="20"/>
          <w:szCs w:val="20"/>
        </w:rPr>
        <w:t xml:space="preserve"> </w:t>
      </w:r>
      <w:r>
        <w:rPr>
          <w:rFonts w:ascii="宋体" w:hAnsi="宋体" w:eastAsia="宋体" w:cs="宋体"/>
          <w:spacing w:val="16"/>
          <w:sz w:val="20"/>
          <w:szCs w:val="20"/>
        </w:rPr>
        <w:t>行</w:t>
      </w:r>
      <w:r>
        <w:rPr>
          <w:rFonts w:ascii="宋体" w:hAnsi="宋体" w:eastAsia="宋体" w:cs="宋体"/>
          <w:spacing w:val="15"/>
          <w:sz w:val="20"/>
          <w:szCs w:val="20"/>
        </w:rPr>
        <w:t>编</w:t>
      </w:r>
      <w:r>
        <w:rPr>
          <w:rFonts w:ascii="宋体" w:hAnsi="宋体" w:eastAsia="宋体" w:cs="宋体"/>
          <w:spacing w:val="8"/>
          <w:sz w:val="20"/>
          <w:szCs w:val="20"/>
        </w:rPr>
        <w:t>制、标记和递交，并标明“修改”字样。</w:t>
      </w:r>
    </w:p>
    <w:p w14:paraId="7F3CB5F0">
      <w:pPr>
        <w:keepNext w:val="0"/>
        <w:keepLines w:val="0"/>
        <w:pageBreakBefore w:val="0"/>
        <w:widowControl/>
        <w:kinsoku w:val="0"/>
        <w:wordWrap/>
        <w:overflowPunct/>
        <w:topLinePunct w:val="0"/>
        <w:autoSpaceDE w:val="0"/>
        <w:autoSpaceDN w:val="0"/>
        <w:bidi w:val="0"/>
        <w:adjustRightInd w:val="0"/>
        <w:snapToGrid w:val="0"/>
        <w:spacing w:before="147" w:line="300" w:lineRule="exact"/>
        <w:ind w:left="5" w:firstLine="424" w:firstLineChars="200"/>
        <w:textAlignment w:val="baseline"/>
        <w:outlineLvl w:val="1"/>
        <w:rPr>
          <w:rFonts w:ascii="宋体" w:hAnsi="宋体" w:eastAsia="宋体" w:cs="宋体"/>
          <w:sz w:val="20"/>
          <w:szCs w:val="20"/>
        </w:rPr>
      </w:pPr>
      <w:bookmarkStart w:id="46" w:name="_bookmark32"/>
      <w:bookmarkEnd w:id="46"/>
      <w:r>
        <w:rPr>
          <w:rFonts w:ascii="宋体" w:hAnsi="宋体" w:eastAsia="宋体" w:cs="宋体"/>
          <w:spacing w:val="6"/>
          <w:position w:val="1"/>
          <w:sz w:val="20"/>
          <w:szCs w:val="20"/>
          <w14:textOutline w14:w="3795" w14:cap="sq" w14:cmpd="sng">
            <w14:solidFill>
              <w14:srgbClr w14:val="000000"/>
            </w14:solidFill>
            <w14:prstDash w14:val="solid"/>
            <w14:bevel/>
          </w14:textOutline>
        </w:rPr>
        <w:t>5．开标</w:t>
      </w:r>
    </w:p>
    <w:p w14:paraId="46D6A259">
      <w:pPr>
        <w:keepNext w:val="0"/>
        <w:keepLines w:val="0"/>
        <w:pageBreakBefore w:val="0"/>
        <w:widowControl/>
        <w:kinsoku w:val="0"/>
        <w:wordWrap/>
        <w:overflowPunct/>
        <w:topLinePunct w:val="0"/>
        <w:autoSpaceDE w:val="0"/>
        <w:autoSpaceDN w:val="0"/>
        <w:bidi w:val="0"/>
        <w:adjustRightInd w:val="0"/>
        <w:snapToGrid w:val="0"/>
        <w:spacing w:before="65" w:line="300" w:lineRule="exact"/>
        <w:ind w:left="5" w:firstLine="452" w:firstLineChars="200"/>
        <w:textAlignment w:val="baseline"/>
        <w:outlineLvl w:val="2"/>
        <w:rPr>
          <w:rFonts w:ascii="宋体" w:hAnsi="宋体" w:eastAsia="宋体" w:cs="宋体"/>
          <w:sz w:val="20"/>
          <w:szCs w:val="20"/>
        </w:rPr>
      </w:pPr>
      <w:bookmarkStart w:id="47" w:name="_bookmark33"/>
      <w:bookmarkEnd w:id="47"/>
      <w:r>
        <w:rPr>
          <w:rFonts w:ascii="宋体" w:hAnsi="宋体" w:eastAsia="宋体" w:cs="宋体"/>
          <w:spacing w:val="13"/>
          <w:sz w:val="20"/>
          <w:szCs w:val="20"/>
          <w14:textOutline w14:w="3795" w14:cap="sq" w14:cmpd="sng">
            <w14:solidFill>
              <w14:srgbClr w14:val="000000"/>
            </w14:solidFill>
            <w14:prstDash w14:val="solid"/>
            <w14:bevel/>
          </w14:textOutline>
        </w:rPr>
        <w:t>5</w:t>
      </w:r>
      <w:r>
        <w:rPr>
          <w:rFonts w:ascii="宋体" w:hAnsi="宋体" w:eastAsia="宋体" w:cs="宋体"/>
          <w:spacing w:val="7"/>
          <w:sz w:val="20"/>
          <w:szCs w:val="20"/>
          <w14:textOutline w14:w="3795" w14:cap="sq" w14:cmpd="sng">
            <w14:solidFill>
              <w14:srgbClr w14:val="000000"/>
            </w14:solidFill>
            <w14:prstDash w14:val="solid"/>
            <w14:bevel/>
          </w14:textOutline>
        </w:rPr>
        <w:t>.1</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开标时间和地点</w:t>
      </w:r>
    </w:p>
    <w:p w14:paraId="488684F6">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Arial"/>
          <w:sz w:val="21"/>
        </w:rPr>
      </w:pPr>
      <w:r>
        <w:rPr>
          <w:rFonts w:ascii="宋体" w:hAnsi="宋体" w:eastAsia="宋体" w:cs="宋体"/>
          <w:spacing w:val="12"/>
          <w:sz w:val="20"/>
          <w:szCs w:val="20"/>
        </w:rPr>
        <w:t>5.1.1</w:t>
      </w:r>
      <w:r>
        <w:rPr>
          <w:rFonts w:ascii="宋体" w:hAnsi="宋体" w:eastAsia="宋体" w:cs="宋体"/>
          <w:spacing w:val="10"/>
          <w:sz w:val="20"/>
          <w:szCs w:val="20"/>
        </w:rPr>
        <w:t xml:space="preserve"> </w:t>
      </w:r>
      <w:r>
        <w:rPr>
          <w:rFonts w:hint="eastAsia" w:ascii="宋体" w:hAnsi="宋体" w:eastAsia="宋体" w:cs="宋体"/>
          <w:spacing w:val="6"/>
          <w:sz w:val="20"/>
          <w:szCs w:val="20"/>
          <w:lang w:eastAsia="zh-CN"/>
        </w:rPr>
        <w:t>采购人</w:t>
      </w:r>
      <w:r>
        <w:rPr>
          <w:rFonts w:ascii="宋体" w:hAnsi="宋体" w:eastAsia="宋体" w:cs="宋体"/>
          <w:spacing w:val="6"/>
          <w:sz w:val="20"/>
          <w:szCs w:val="20"/>
        </w:rPr>
        <w:t>在本章第4.2.1项规定的投标截止时间(开标时间)和</w:t>
      </w:r>
      <w:r>
        <w:rPr>
          <w:rFonts w:hint="eastAsia" w:ascii="宋体" w:hAnsi="宋体" w:eastAsia="宋体" w:cs="宋体"/>
          <w:spacing w:val="6"/>
          <w:sz w:val="20"/>
          <w:szCs w:val="20"/>
          <w:lang w:eastAsia="zh-CN"/>
        </w:rPr>
        <w:t>供应商</w:t>
      </w:r>
      <w:r>
        <w:rPr>
          <w:rFonts w:ascii="宋体" w:hAnsi="宋体" w:eastAsia="宋体" w:cs="宋体"/>
          <w:spacing w:val="6"/>
          <w:sz w:val="20"/>
          <w:szCs w:val="20"/>
        </w:rPr>
        <w:t>须知前附表规定的地点开标</w:t>
      </w:r>
      <w:r>
        <w:rPr>
          <w:rFonts w:ascii="宋体" w:hAnsi="宋体" w:eastAsia="宋体" w:cs="宋体"/>
          <w:spacing w:val="5"/>
          <w:sz w:val="20"/>
          <w:szCs w:val="20"/>
        </w:rPr>
        <w:t>。</w:t>
      </w:r>
    </w:p>
    <w:p w14:paraId="0679A40B">
      <w:pPr>
        <w:keepNext w:val="0"/>
        <w:keepLines w:val="0"/>
        <w:pageBreakBefore w:val="0"/>
        <w:widowControl/>
        <w:kinsoku w:val="0"/>
        <w:wordWrap/>
        <w:overflowPunct/>
        <w:topLinePunct w:val="0"/>
        <w:autoSpaceDE w:val="0"/>
        <w:autoSpaceDN w:val="0"/>
        <w:bidi w:val="0"/>
        <w:adjustRightInd w:val="0"/>
        <w:snapToGrid w:val="0"/>
        <w:spacing w:before="66" w:line="300" w:lineRule="exact"/>
        <w:ind w:left="5" w:firstLine="440" w:firstLineChars="200"/>
        <w:textAlignment w:val="baseline"/>
        <w:outlineLvl w:val="2"/>
        <w:rPr>
          <w:rFonts w:ascii="宋体" w:hAnsi="宋体" w:eastAsia="宋体" w:cs="宋体"/>
          <w:sz w:val="20"/>
          <w:szCs w:val="20"/>
        </w:rPr>
      </w:pPr>
      <w:bookmarkStart w:id="48" w:name="_bookmark34"/>
      <w:bookmarkEnd w:id="48"/>
      <w:r>
        <w:rPr>
          <w:rFonts w:ascii="宋体" w:hAnsi="宋体" w:eastAsia="宋体" w:cs="宋体"/>
          <w:spacing w:val="10"/>
          <w:sz w:val="20"/>
          <w:szCs w:val="20"/>
          <w14:textOutline w14:w="3795" w14:cap="sq" w14:cmpd="sng">
            <w14:solidFill>
              <w14:srgbClr w14:val="000000"/>
            </w14:solidFill>
            <w14:prstDash w14:val="solid"/>
            <w14:bevel/>
          </w14:textOutline>
        </w:rPr>
        <w:t>5</w:t>
      </w: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开标程序</w:t>
      </w:r>
    </w:p>
    <w:p w14:paraId="7CCBF97B">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5.2.1 主持人按下列程序进行开标：</w:t>
      </w:r>
    </w:p>
    <w:p w14:paraId="39DD5815">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hint="eastAsia" w:ascii="宋体" w:hAnsi="宋体" w:eastAsia="宋体" w:cs="宋体"/>
          <w:spacing w:val="12"/>
          <w:sz w:val="20"/>
          <w:szCs w:val="20"/>
        </w:rPr>
      </w:pPr>
      <w:r>
        <w:rPr>
          <w:rFonts w:hint="eastAsia" w:ascii="宋体" w:hAnsi="宋体" w:eastAsia="宋体" w:cs="宋体"/>
          <w:spacing w:val="12"/>
          <w:sz w:val="20"/>
          <w:szCs w:val="20"/>
        </w:rPr>
        <w:t>(1)公布</w:t>
      </w:r>
      <w:r>
        <w:rPr>
          <w:rFonts w:hint="eastAsia" w:ascii="宋体" w:hAnsi="宋体" w:eastAsia="宋体" w:cs="宋体"/>
          <w:spacing w:val="12"/>
          <w:sz w:val="20"/>
          <w:szCs w:val="20"/>
          <w:lang w:eastAsia="zh-CN"/>
        </w:rPr>
        <w:t>供应商</w:t>
      </w:r>
      <w:r>
        <w:rPr>
          <w:rFonts w:hint="eastAsia" w:ascii="宋体" w:hAnsi="宋体" w:eastAsia="宋体" w:cs="宋体"/>
          <w:spacing w:val="12"/>
          <w:sz w:val="20"/>
          <w:szCs w:val="20"/>
        </w:rPr>
        <w:t>签到情况</w:t>
      </w:r>
    </w:p>
    <w:p w14:paraId="3DA8E1CC">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hint="eastAsia" w:ascii="宋体" w:hAnsi="宋体" w:eastAsia="宋体" w:cs="宋体"/>
          <w:spacing w:val="12"/>
          <w:sz w:val="20"/>
          <w:szCs w:val="20"/>
        </w:rPr>
      </w:pPr>
      <w:r>
        <w:rPr>
          <w:rFonts w:hint="eastAsia" w:ascii="宋体" w:hAnsi="宋体" w:eastAsia="宋体" w:cs="宋体"/>
          <w:spacing w:val="12"/>
          <w:sz w:val="20"/>
          <w:szCs w:val="20"/>
        </w:rPr>
        <w:t>(2)核对</w:t>
      </w:r>
      <w:r>
        <w:rPr>
          <w:rFonts w:hint="eastAsia" w:ascii="宋体" w:hAnsi="宋体" w:eastAsia="宋体" w:cs="宋体"/>
          <w:spacing w:val="12"/>
          <w:sz w:val="20"/>
          <w:szCs w:val="20"/>
          <w:lang w:eastAsia="zh-CN"/>
        </w:rPr>
        <w:t>供应商</w:t>
      </w:r>
      <w:r>
        <w:rPr>
          <w:rFonts w:hint="eastAsia" w:ascii="宋体" w:hAnsi="宋体" w:eastAsia="宋体" w:cs="宋体"/>
          <w:spacing w:val="12"/>
          <w:sz w:val="20"/>
          <w:szCs w:val="20"/>
        </w:rPr>
        <w:t>名单</w:t>
      </w:r>
    </w:p>
    <w:p w14:paraId="4C186E02">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hint="eastAsia" w:ascii="宋体" w:hAnsi="宋体" w:eastAsia="宋体" w:cs="宋体"/>
          <w:spacing w:val="12"/>
          <w:sz w:val="20"/>
          <w:szCs w:val="20"/>
        </w:rPr>
      </w:pPr>
      <w:r>
        <w:rPr>
          <w:rFonts w:hint="eastAsia" w:ascii="宋体" w:hAnsi="宋体" w:eastAsia="宋体" w:cs="宋体"/>
          <w:spacing w:val="12"/>
          <w:sz w:val="20"/>
          <w:szCs w:val="20"/>
        </w:rPr>
        <w:t>(3)宣布</w:t>
      </w:r>
      <w:r>
        <w:rPr>
          <w:rFonts w:hint="eastAsia" w:ascii="宋体" w:hAnsi="宋体" w:eastAsia="宋体" w:cs="宋体"/>
          <w:spacing w:val="12"/>
          <w:sz w:val="20"/>
          <w:szCs w:val="20"/>
          <w:lang w:eastAsia="zh-CN"/>
        </w:rPr>
        <w:t>采购</w:t>
      </w:r>
      <w:r>
        <w:rPr>
          <w:rFonts w:hint="eastAsia" w:ascii="宋体" w:hAnsi="宋体" w:eastAsia="宋体" w:cs="宋体"/>
          <w:spacing w:val="12"/>
          <w:sz w:val="20"/>
          <w:szCs w:val="20"/>
        </w:rPr>
        <w:t>人、监标人等有关人员姓名</w:t>
      </w:r>
    </w:p>
    <w:p w14:paraId="2ED82790">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hint="eastAsia" w:ascii="宋体" w:hAnsi="宋体" w:eastAsia="宋体" w:cs="宋体"/>
          <w:spacing w:val="12"/>
          <w:sz w:val="20"/>
          <w:szCs w:val="20"/>
        </w:rPr>
      </w:pPr>
      <w:r>
        <w:rPr>
          <w:rFonts w:hint="eastAsia" w:ascii="宋体" w:hAnsi="宋体" w:eastAsia="宋体" w:cs="宋体"/>
          <w:spacing w:val="12"/>
          <w:sz w:val="20"/>
          <w:szCs w:val="20"/>
        </w:rPr>
        <w:t>(</w:t>
      </w:r>
      <w:r>
        <w:rPr>
          <w:rFonts w:hint="eastAsia" w:ascii="宋体" w:hAnsi="宋体" w:eastAsia="宋体" w:cs="宋体"/>
          <w:spacing w:val="12"/>
          <w:sz w:val="20"/>
          <w:szCs w:val="20"/>
          <w:lang w:val="en-US" w:eastAsia="zh-CN"/>
        </w:rPr>
        <w:t>4</w:t>
      </w:r>
      <w:r>
        <w:rPr>
          <w:rFonts w:hint="eastAsia" w:ascii="宋体" w:hAnsi="宋体" w:eastAsia="宋体" w:cs="宋体"/>
          <w:spacing w:val="12"/>
          <w:sz w:val="20"/>
          <w:szCs w:val="20"/>
        </w:rPr>
        <w:t>)</w:t>
      </w:r>
      <w:r>
        <w:rPr>
          <w:rFonts w:hint="eastAsia" w:ascii="宋体" w:hAnsi="宋体" w:eastAsia="宋体" w:cs="宋体"/>
          <w:spacing w:val="12"/>
          <w:sz w:val="20"/>
          <w:szCs w:val="20"/>
          <w:lang w:eastAsia="zh-CN"/>
        </w:rPr>
        <w:t>供应商</w:t>
      </w:r>
      <w:r>
        <w:rPr>
          <w:rFonts w:hint="eastAsia" w:ascii="宋体" w:hAnsi="宋体" w:eastAsia="宋体" w:cs="宋体"/>
          <w:spacing w:val="12"/>
          <w:sz w:val="20"/>
          <w:szCs w:val="20"/>
        </w:rPr>
        <w:t>对</w:t>
      </w:r>
      <w:r>
        <w:rPr>
          <w:rFonts w:hint="eastAsia" w:ascii="宋体" w:hAnsi="宋体" w:eastAsia="宋体" w:cs="宋体"/>
          <w:spacing w:val="12"/>
          <w:sz w:val="20"/>
          <w:szCs w:val="20"/>
          <w:lang w:eastAsia="zh-CN"/>
        </w:rPr>
        <w:t>响应文件</w:t>
      </w:r>
      <w:r>
        <w:rPr>
          <w:rFonts w:hint="eastAsia" w:ascii="宋体" w:hAnsi="宋体" w:eastAsia="宋体" w:cs="宋体"/>
          <w:spacing w:val="12"/>
          <w:sz w:val="20"/>
          <w:szCs w:val="20"/>
        </w:rPr>
        <w:t>进行解密</w:t>
      </w:r>
    </w:p>
    <w:p w14:paraId="1477BFE9">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rPr>
        <w:t>(5)导入</w:t>
      </w:r>
      <w:r>
        <w:rPr>
          <w:rFonts w:hint="eastAsia" w:ascii="宋体" w:hAnsi="宋体" w:eastAsia="宋体" w:cs="宋体"/>
          <w:spacing w:val="12"/>
          <w:sz w:val="20"/>
          <w:szCs w:val="20"/>
          <w:lang w:eastAsia="zh-CN"/>
        </w:rPr>
        <w:t>响应文件</w:t>
      </w:r>
    </w:p>
    <w:p w14:paraId="7FDD39F1">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hint="eastAsia" w:ascii="宋体" w:hAnsi="宋体" w:eastAsia="宋体" w:cs="宋体"/>
          <w:spacing w:val="12"/>
          <w:sz w:val="20"/>
          <w:szCs w:val="20"/>
        </w:rPr>
        <w:t>(</w:t>
      </w:r>
      <w:r>
        <w:rPr>
          <w:rFonts w:hint="eastAsia" w:ascii="宋体" w:hAnsi="宋体" w:eastAsia="宋体" w:cs="宋体"/>
          <w:spacing w:val="12"/>
          <w:sz w:val="20"/>
          <w:szCs w:val="20"/>
          <w:lang w:val="en-US" w:eastAsia="zh-CN"/>
        </w:rPr>
        <w:t>6</w:t>
      </w:r>
      <w:r>
        <w:rPr>
          <w:rFonts w:hint="eastAsia" w:ascii="宋体" w:hAnsi="宋体" w:eastAsia="宋体" w:cs="宋体"/>
          <w:spacing w:val="12"/>
          <w:sz w:val="20"/>
          <w:szCs w:val="20"/>
        </w:rPr>
        <w:t>)开标结束。</w:t>
      </w:r>
    </w:p>
    <w:p w14:paraId="454B61C2">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进入资格审查阶段。开标结束后，采购人或者采购代理机构依法对</w:t>
      </w: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的资格进行审查。</w:t>
      </w:r>
    </w:p>
    <w:p w14:paraId="3DA66027">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采购人或者采购代理机构审查每个</w:t>
      </w: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提交的资格证明材料是否齐全、完整、有效，不具备招标文件中规定的资格要求的</w:t>
      </w: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投标无效。经资格审查有效</w:t>
      </w: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不足三家的则不进入评标阶段。</w:t>
      </w:r>
    </w:p>
    <w:p w14:paraId="243C8223">
      <w:pPr>
        <w:keepNext w:val="0"/>
        <w:keepLines w:val="0"/>
        <w:pageBreakBefore w:val="0"/>
        <w:widowControl/>
        <w:kinsoku w:val="0"/>
        <w:wordWrap/>
        <w:overflowPunct/>
        <w:topLinePunct w:val="0"/>
        <w:autoSpaceDE w:val="0"/>
        <w:autoSpaceDN w:val="0"/>
        <w:bidi w:val="0"/>
        <w:adjustRightInd w:val="0"/>
        <w:snapToGrid w:val="0"/>
        <w:spacing w:before="1" w:line="300" w:lineRule="exact"/>
        <w:ind w:left="5" w:firstLine="440" w:firstLineChars="200"/>
        <w:textAlignment w:val="baseline"/>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5</w:t>
      </w:r>
      <w:r>
        <w:rPr>
          <w:rFonts w:ascii="宋体" w:hAnsi="宋体" w:eastAsia="宋体" w:cs="宋体"/>
          <w:spacing w:val="6"/>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开标异议</w:t>
      </w:r>
    </w:p>
    <w:p w14:paraId="47773EA0">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对开标有异议的，应当在开标现场提出，</w:t>
      </w:r>
      <w:r>
        <w:rPr>
          <w:rFonts w:hint="eastAsia" w:ascii="宋体" w:hAnsi="宋体" w:eastAsia="宋体" w:cs="宋体"/>
          <w:spacing w:val="12"/>
          <w:sz w:val="20"/>
          <w:szCs w:val="20"/>
          <w:lang w:eastAsia="zh-CN"/>
        </w:rPr>
        <w:t>采购人</w:t>
      </w:r>
      <w:r>
        <w:rPr>
          <w:rFonts w:ascii="宋体" w:hAnsi="宋体" w:eastAsia="宋体" w:cs="宋体"/>
          <w:spacing w:val="12"/>
          <w:sz w:val="20"/>
          <w:szCs w:val="20"/>
        </w:rPr>
        <w:t>当场作出答复，并制作记录。</w:t>
      </w:r>
    </w:p>
    <w:p w14:paraId="0891F8FA">
      <w:pPr>
        <w:keepNext w:val="0"/>
        <w:keepLines w:val="0"/>
        <w:pageBreakBefore w:val="0"/>
        <w:widowControl/>
        <w:kinsoku w:val="0"/>
        <w:wordWrap/>
        <w:overflowPunct/>
        <w:topLinePunct w:val="0"/>
        <w:autoSpaceDE w:val="0"/>
        <w:autoSpaceDN w:val="0"/>
        <w:bidi w:val="0"/>
        <w:adjustRightInd w:val="0"/>
        <w:snapToGrid w:val="0"/>
        <w:spacing w:before="221" w:line="300" w:lineRule="exact"/>
        <w:ind w:left="5" w:firstLine="408" w:firstLineChars="200"/>
        <w:textAlignment w:val="baseline"/>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5.4</w:t>
      </w:r>
      <w:r>
        <w:rPr>
          <w:rFonts w:ascii="宋体" w:hAnsi="宋体" w:eastAsia="宋体" w:cs="宋体"/>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资格审查小</w:t>
      </w:r>
      <w:r>
        <w:rPr>
          <w:rFonts w:ascii="宋体" w:hAnsi="宋体" w:eastAsia="宋体" w:cs="宋体"/>
          <w:spacing w:val="1"/>
          <w:sz w:val="20"/>
          <w:szCs w:val="20"/>
          <w14:textOutline w14:w="3795" w14:cap="sq" w14:cmpd="sng">
            <w14:solidFill>
              <w14:srgbClr w14:val="000000"/>
            </w14:solidFill>
            <w14:prstDash w14:val="solid"/>
            <w14:bevel/>
          </w14:textOutline>
        </w:rPr>
        <w:t>组</w:t>
      </w:r>
    </w:p>
    <w:p w14:paraId="5618888D">
      <w:pPr>
        <w:keepNext w:val="0"/>
        <w:keepLines w:val="0"/>
        <w:pageBreakBefore w:val="0"/>
        <w:widowControl/>
        <w:kinsoku w:val="0"/>
        <w:wordWrap/>
        <w:overflowPunct/>
        <w:topLinePunct w:val="0"/>
        <w:autoSpaceDE w:val="0"/>
        <w:autoSpaceDN w:val="0"/>
        <w:bidi w:val="0"/>
        <w:adjustRightInd w:val="0"/>
        <w:snapToGrid w:val="0"/>
        <w:spacing w:before="65" w:line="300" w:lineRule="exact"/>
        <w:ind w:left="4" w:right="71" w:firstLine="440" w:firstLineChars="200"/>
        <w:textAlignment w:val="baseline"/>
        <w:rPr>
          <w:rFonts w:ascii="宋体" w:hAnsi="宋体" w:eastAsia="宋体" w:cs="宋体"/>
          <w:sz w:val="20"/>
          <w:szCs w:val="20"/>
        </w:rPr>
      </w:pPr>
      <w:r>
        <w:rPr>
          <w:rFonts w:ascii="宋体" w:hAnsi="宋体" w:eastAsia="宋体" w:cs="宋体"/>
          <w:spacing w:val="10"/>
          <w:sz w:val="20"/>
          <w:szCs w:val="20"/>
        </w:rPr>
        <w:t>采购代理机构将根据</w:t>
      </w:r>
      <w:r>
        <w:rPr>
          <w:rFonts w:hint="eastAsia" w:ascii="宋体" w:hAnsi="宋体" w:eastAsia="宋体" w:cs="宋体"/>
          <w:spacing w:val="10"/>
          <w:sz w:val="20"/>
          <w:szCs w:val="20"/>
          <w:lang w:val="en-US" w:eastAsia="zh-CN"/>
        </w:rPr>
        <w:t>采购</w:t>
      </w:r>
      <w:r>
        <w:rPr>
          <w:rFonts w:ascii="宋体" w:hAnsi="宋体" w:eastAsia="宋体" w:cs="宋体"/>
          <w:spacing w:val="10"/>
          <w:sz w:val="20"/>
          <w:szCs w:val="20"/>
        </w:rPr>
        <w:t>内容和特点按规定组建协助采购人资格审查小组，其成员由采购人代表组成，资格审查小组负责对</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资格进行审查。</w:t>
      </w:r>
    </w:p>
    <w:p w14:paraId="678CD5FA">
      <w:pPr>
        <w:keepNext w:val="0"/>
        <w:keepLines w:val="0"/>
        <w:pageBreakBefore w:val="0"/>
        <w:widowControl/>
        <w:kinsoku w:val="0"/>
        <w:wordWrap/>
        <w:overflowPunct/>
        <w:topLinePunct w:val="0"/>
        <w:autoSpaceDE w:val="0"/>
        <w:autoSpaceDN w:val="0"/>
        <w:bidi w:val="0"/>
        <w:adjustRightInd w:val="0"/>
        <w:snapToGrid w:val="0"/>
        <w:spacing w:before="65" w:line="300" w:lineRule="exact"/>
        <w:ind w:left="3" w:firstLine="436" w:firstLineChars="200"/>
        <w:textAlignment w:val="baseline"/>
        <w:outlineLvl w:val="1"/>
        <w:rPr>
          <w:rFonts w:ascii="宋体" w:hAnsi="宋体" w:eastAsia="宋体" w:cs="宋体"/>
          <w:sz w:val="20"/>
          <w:szCs w:val="20"/>
        </w:rPr>
      </w:pPr>
      <w:bookmarkStart w:id="49" w:name="_bookmark35"/>
      <w:bookmarkEnd w:id="49"/>
      <w:r>
        <w:rPr>
          <w:rFonts w:ascii="宋体" w:hAnsi="宋体" w:eastAsia="宋体" w:cs="宋体"/>
          <w:spacing w:val="9"/>
          <w:position w:val="1"/>
          <w:sz w:val="20"/>
          <w:szCs w:val="20"/>
          <w14:textOutline w14:w="3795" w14:cap="sq" w14:cmpd="sng">
            <w14:solidFill>
              <w14:srgbClr w14:val="000000"/>
            </w14:solidFill>
            <w14:prstDash w14:val="solid"/>
            <w14:bevel/>
          </w14:textOutline>
        </w:rPr>
        <w:t>6</w:t>
      </w:r>
      <w:r>
        <w:rPr>
          <w:rFonts w:ascii="宋体" w:hAnsi="宋体" w:eastAsia="宋体" w:cs="宋体"/>
          <w:spacing w:val="6"/>
          <w:position w:val="1"/>
          <w:sz w:val="20"/>
          <w:szCs w:val="20"/>
          <w14:textOutline w14:w="3795" w14:cap="sq" w14:cmpd="sng">
            <w14:solidFill>
              <w14:srgbClr w14:val="000000"/>
            </w14:solidFill>
            <w14:prstDash w14:val="solid"/>
            <w14:bevel/>
          </w14:textOutline>
        </w:rPr>
        <w:t>．评标</w:t>
      </w:r>
    </w:p>
    <w:p w14:paraId="24ECEF5A">
      <w:pPr>
        <w:keepNext w:val="0"/>
        <w:keepLines w:val="0"/>
        <w:pageBreakBefore w:val="0"/>
        <w:widowControl/>
        <w:kinsoku w:val="0"/>
        <w:wordWrap/>
        <w:overflowPunct/>
        <w:topLinePunct w:val="0"/>
        <w:autoSpaceDE w:val="0"/>
        <w:autoSpaceDN w:val="0"/>
        <w:bidi w:val="0"/>
        <w:adjustRightInd w:val="0"/>
        <w:snapToGrid w:val="0"/>
        <w:spacing w:before="65" w:line="300" w:lineRule="exact"/>
        <w:ind w:left="3" w:firstLine="428" w:firstLineChars="200"/>
        <w:textAlignment w:val="baseline"/>
        <w:outlineLvl w:val="2"/>
        <w:rPr>
          <w:rFonts w:ascii="宋体" w:hAnsi="宋体" w:eastAsia="宋体" w:cs="宋体"/>
          <w:sz w:val="20"/>
          <w:szCs w:val="20"/>
        </w:rPr>
      </w:pPr>
      <w:bookmarkStart w:id="50" w:name="_bookmark36"/>
      <w:bookmarkEnd w:id="50"/>
      <w:r>
        <w:rPr>
          <w:rFonts w:ascii="宋体" w:hAnsi="宋体" w:eastAsia="宋体" w:cs="宋体"/>
          <w:spacing w:val="7"/>
          <w:sz w:val="20"/>
          <w:szCs w:val="20"/>
          <w14:textOutline w14:w="3795" w14:cap="sq" w14:cmpd="sng">
            <w14:solidFill>
              <w14:srgbClr w14:val="000000"/>
            </w14:solidFill>
            <w14:prstDash w14:val="solid"/>
            <w14:bevel/>
          </w14:textOutline>
        </w:rPr>
        <w:t>6.1</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评标委员会</w:t>
      </w:r>
    </w:p>
    <w:p w14:paraId="6B37F593">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6.1.1 评标由</w:t>
      </w:r>
      <w:r>
        <w:rPr>
          <w:rFonts w:hint="eastAsia" w:ascii="宋体" w:hAnsi="宋体" w:eastAsia="宋体" w:cs="宋体"/>
          <w:spacing w:val="12"/>
          <w:sz w:val="20"/>
          <w:szCs w:val="20"/>
          <w:lang w:eastAsia="zh-CN"/>
        </w:rPr>
        <w:t>采购人</w:t>
      </w:r>
      <w:r>
        <w:rPr>
          <w:rFonts w:ascii="宋体" w:hAnsi="宋体" w:eastAsia="宋体" w:cs="宋体"/>
          <w:spacing w:val="12"/>
          <w:sz w:val="20"/>
          <w:szCs w:val="20"/>
        </w:rPr>
        <w:t>依法组建的评标委员会负责。评标委员会由有关技术、经济等方面的专家组成。评标委员会成员人数以及技术、经济等方面专家的确定方式见</w:t>
      </w: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须知前附表。</w:t>
      </w:r>
    </w:p>
    <w:p w14:paraId="5DEF2C00">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6.1.2 评标委员会成员有下列情形之一的，应当回避：</w:t>
      </w:r>
    </w:p>
    <w:p w14:paraId="7B3833E3">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 xml:space="preserve">(1) </w:t>
      </w:r>
      <w:r>
        <w:rPr>
          <w:rFonts w:hint="eastAsia" w:ascii="宋体" w:hAnsi="宋体" w:eastAsia="宋体" w:cs="宋体"/>
          <w:spacing w:val="12"/>
          <w:sz w:val="20"/>
          <w:szCs w:val="20"/>
          <w:lang w:eastAsia="zh-CN"/>
        </w:rPr>
        <w:t>采购人</w:t>
      </w:r>
      <w:r>
        <w:rPr>
          <w:rFonts w:ascii="宋体" w:hAnsi="宋体" w:eastAsia="宋体" w:cs="宋体"/>
          <w:spacing w:val="12"/>
          <w:sz w:val="20"/>
          <w:szCs w:val="20"/>
        </w:rPr>
        <w:t>或</w:t>
      </w: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的主要负责人的近亲属；</w:t>
      </w:r>
    </w:p>
    <w:p w14:paraId="4298F3DE">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hint="eastAsia" w:ascii="宋体" w:hAnsi="宋体" w:eastAsia="宋体" w:cs="宋体"/>
          <w:spacing w:val="12"/>
          <w:sz w:val="20"/>
          <w:szCs w:val="20"/>
          <w:lang w:eastAsia="zh-CN"/>
        </w:rPr>
      </w:pPr>
      <w:r>
        <w:rPr>
          <w:rFonts w:ascii="宋体" w:hAnsi="宋体" w:eastAsia="宋体" w:cs="宋体"/>
          <w:spacing w:val="12"/>
          <w:sz w:val="20"/>
          <w:szCs w:val="20"/>
        </w:rPr>
        <w:t>(2) 项目主管部门或者行政监督部门的人员</w:t>
      </w:r>
      <w:r>
        <w:rPr>
          <w:rFonts w:hint="eastAsia" w:ascii="宋体" w:hAnsi="宋体" w:eastAsia="宋体" w:cs="宋体"/>
          <w:spacing w:val="12"/>
          <w:sz w:val="20"/>
          <w:szCs w:val="20"/>
          <w:lang w:eastAsia="zh-CN"/>
        </w:rPr>
        <w:t>；</w:t>
      </w:r>
    </w:p>
    <w:p w14:paraId="458C16B3">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(3) 与供应商有经济利益关系，可能影响对投标公正评审的；</w:t>
      </w:r>
    </w:p>
    <w:p w14:paraId="18802E02">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(4) 曾因在招标、评标以及其他与招标投标有关活动中从事违法行为而受过行政处罚或刑事处罚的。</w:t>
      </w:r>
      <w:bookmarkStart w:id="51" w:name="_bookmark37"/>
      <w:bookmarkEnd w:id="51"/>
    </w:p>
    <w:p w14:paraId="2B5429F6">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28" w:firstLineChars="200"/>
        <w:textAlignment w:val="baseline"/>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6.2</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评标原</w:t>
      </w:r>
      <w:r>
        <w:rPr>
          <w:rFonts w:ascii="宋体" w:hAnsi="宋体" w:eastAsia="宋体" w:cs="宋体"/>
          <w:spacing w:val="6"/>
          <w:sz w:val="20"/>
          <w:szCs w:val="20"/>
          <w14:textOutline w14:w="3795" w14:cap="sq" w14:cmpd="sng">
            <w14:solidFill>
              <w14:srgbClr w14:val="000000"/>
            </w14:solidFill>
            <w14:prstDash w14:val="solid"/>
            <w14:bevel/>
          </w14:textOutline>
        </w:rPr>
        <w:t>则</w:t>
      </w:r>
    </w:p>
    <w:p w14:paraId="6A6601F1">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hint="eastAsia" w:ascii="宋体" w:hAnsi="宋体" w:eastAsia="宋体" w:cs="宋体"/>
          <w:spacing w:val="12"/>
          <w:sz w:val="20"/>
          <w:szCs w:val="20"/>
          <w:lang w:eastAsia="zh-CN"/>
        </w:rPr>
      </w:pPr>
      <w:r>
        <w:rPr>
          <w:rFonts w:hint="eastAsia" w:ascii="宋体" w:hAnsi="宋体" w:eastAsia="宋体" w:cs="宋体"/>
          <w:spacing w:val="12"/>
          <w:sz w:val="20"/>
          <w:szCs w:val="20"/>
          <w:lang w:eastAsia="zh-CN"/>
        </w:rPr>
        <w:t>评标活动遵循公平、公正、科学和择优的原则。</w:t>
      </w:r>
    </w:p>
    <w:p w14:paraId="162C1854">
      <w:pPr>
        <w:keepNext w:val="0"/>
        <w:keepLines w:val="0"/>
        <w:pageBreakBefore w:val="0"/>
        <w:widowControl/>
        <w:kinsoku w:val="0"/>
        <w:wordWrap/>
        <w:overflowPunct/>
        <w:topLinePunct w:val="0"/>
        <w:autoSpaceDE w:val="0"/>
        <w:autoSpaceDN w:val="0"/>
        <w:bidi w:val="0"/>
        <w:adjustRightInd w:val="0"/>
        <w:snapToGrid w:val="0"/>
        <w:spacing w:before="65" w:line="300" w:lineRule="exact"/>
        <w:ind w:left="3" w:firstLine="428" w:firstLineChars="200"/>
        <w:textAlignment w:val="baseline"/>
        <w:outlineLvl w:val="2"/>
        <w:rPr>
          <w:rFonts w:ascii="宋体" w:hAnsi="宋体" w:eastAsia="宋体" w:cs="宋体"/>
          <w:sz w:val="20"/>
          <w:szCs w:val="20"/>
        </w:rPr>
      </w:pPr>
      <w:bookmarkStart w:id="52" w:name="_bookmark38"/>
      <w:bookmarkEnd w:id="52"/>
      <w:r>
        <w:rPr>
          <w:rFonts w:ascii="宋体" w:hAnsi="宋体" w:eastAsia="宋体" w:cs="宋体"/>
          <w:spacing w:val="7"/>
          <w:sz w:val="20"/>
          <w:szCs w:val="20"/>
          <w14:textOutline w14:w="3795" w14:cap="sq" w14:cmpd="sng">
            <w14:solidFill>
              <w14:srgbClr w14:val="000000"/>
            </w14:solidFill>
            <w14:prstDash w14:val="solid"/>
            <w14:bevel/>
          </w14:textOutline>
        </w:rPr>
        <w:t>6</w:t>
      </w:r>
      <w:r>
        <w:rPr>
          <w:rFonts w:ascii="宋体" w:hAnsi="宋体" w:eastAsia="宋体" w:cs="宋体"/>
          <w:spacing w:val="5"/>
          <w:sz w:val="20"/>
          <w:szCs w:val="20"/>
          <w14:textOutline w14:w="3795" w14:cap="sq" w14:cmpd="sng">
            <w14:solidFill>
              <w14:srgbClr w14:val="000000"/>
            </w14:solidFill>
            <w14:prstDash w14:val="solid"/>
            <w14:bevel/>
          </w14:textOutline>
        </w:rPr>
        <w:t>.3</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评标</w:t>
      </w:r>
    </w:p>
    <w:p w14:paraId="4B0DF6E9">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评标委员会按照第三章“评标办法”规定的方法、评审因素、标准和程序对投标文件进行评审。第三章“评标办法”没有规定的方法、评审因素和标准，不作为评标依据。</w:t>
      </w:r>
    </w:p>
    <w:p w14:paraId="18BD5697">
      <w:pPr>
        <w:keepNext w:val="0"/>
        <w:keepLines w:val="0"/>
        <w:pageBreakBefore w:val="0"/>
        <w:widowControl/>
        <w:kinsoku w:val="0"/>
        <w:wordWrap/>
        <w:overflowPunct/>
        <w:topLinePunct w:val="0"/>
        <w:autoSpaceDE w:val="0"/>
        <w:autoSpaceDN w:val="0"/>
        <w:bidi w:val="0"/>
        <w:adjustRightInd w:val="0"/>
        <w:snapToGrid w:val="0"/>
        <w:spacing w:before="239" w:line="300" w:lineRule="exact"/>
        <w:ind w:left="6" w:firstLine="432" w:firstLineChars="200"/>
        <w:textAlignment w:val="baseline"/>
        <w:outlineLvl w:val="1"/>
        <w:rPr>
          <w:rFonts w:ascii="宋体" w:hAnsi="宋体" w:eastAsia="宋体" w:cs="宋体"/>
          <w:sz w:val="20"/>
          <w:szCs w:val="20"/>
        </w:rPr>
      </w:pPr>
      <w:bookmarkStart w:id="53" w:name="_bookmark39"/>
      <w:bookmarkEnd w:id="53"/>
      <w:r>
        <w:rPr>
          <w:rFonts w:ascii="宋体" w:hAnsi="宋体" w:eastAsia="宋体" w:cs="宋体"/>
          <w:spacing w:val="8"/>
          <w:position w:val="1"/>
          <w:sz w:val="20"/>
          <w:szCs w:val="20"/>
          <w14:textOutline w14:w="3795" w14:cap="sq" w14:cmpd="sng">
            <w14:solidFill>
              <w14:srgbClr w14:val="000000"/>
            </w14:solidFill>
            <w14:prstDash w14:val="solid"/>
            <w14:bevel/>
          </w14:textOutline>
        </w:rPr>
        <w:t>7</w:t>
      </w:r>
      <w:r>
        <w:rPr>
          <w:rFonts w:ascii="宋体" w:hAnsi="宋体" w:eastAsia="宋体" w:cs="宋体"/>
          <w:spacing w:val="7"/>
          <w:position w:val="1"/>
          <w:sz w:val="20"/>
          <w:szCs w:val="20"/>
          <w14:textOutline w14:w="3795" w14:cap="sq" w14:cmpd="sng">
            <w14:solidFill>
              <w14:srgbClr w14:val="000000"/>
            </w14:solidFill>
            <w14:prstDash w14:val="solid"/>
            <w14:bevel/>
          </w14:textOutline>
        </w:rPr>
        <w:t>．合同授予</w:t>
      </w:r>
    </w:p>
    <w:p w14:paraId="69BDBEE4">
      <w:pPr>
        <w:keepNext w:val="0"/>
        <w:keepLines w:val="0"/>
        <w:pageBreakBefore w:val="0"/>
        <w:widowControl/>
        <w:kinsoku w:val="0"/>
        <w:wordWrap/>
        <w:overflowPunct/>
        <w:topLinePunct w:val="0"/>
        <w:autoSpaceDE w:val="0"/>
        <w:autoSpaceDN w:val="0"/>
        <w:bidi w:val="0"/>
        <w:adjustRightInd w:val="0"/>
        <w:snapToGrid w:val="0"/>
        <w:spacing w:before="65" w:line="300" w:lineRule="exact"/>
        <w:ind w:left="6" w:firstLine="436" w:firstLineChars="200"/>
        <w:textAlignment w:val="baseline"/>
        <w:outlineLvl w:val="2"/>
        <w:rPr>
          <w:rFonts w:ascii="宋体" w:hAnsi="宋体" w:eastAsia="宋体" w:cs="宋体"/>
          <w:sz w:val="20"/>
          <w:szCs w:val="20"/>
        </w:rPr>
      </w:pPr>
      <w:bookmarkStart w:id="54" w:name="_bookmark40"/>
      <w:bookmarkEnd w:id="54"/>
      <w:r>
        <w:rPr>
          <w:rFonts w:ascii="宋体" w:hAnsi="宋体" w:eastAsia="宋体" w:cs="宋体"/>
          <w:spacing w:val="9"/>
          <w:sz w:val="20"/>
          <w:szCs w:val="20"/>
          <w14:textOutline w14:w="3795" w14:cap="sq" w14:cmpd="sng">
            <w14:solidFill>
              <w14:srgbClr w14:val="000000"/>
            </w14:solidFill>
            <w14:prstDash w14:val="solid"/>
            <w14:bevel/>
          </w14:textOutline>
        </w:rPr>
        <w:t>7</w:t>
      </w: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定标方式</w:t>
      </w:r>
    </w:p>
    <w:p w14:paraId="10DA20F5">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除</w:t>
      </w: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须知前附表规定的评标委员会直接确定中标人外，</w:t>
      </w:r>
      <w:r>
        <w:rPr>
          <w:rFonts w:hint="eastAsia" w:ascii="宋体" w:hAnsi="宋体" w:eastAsia="宋体" w:cs="宋体"/>
          <w:spacing w:val="12"/>
          <w:sz w:val="20"/>
          <w:szCs w:val="20"/>
          <w:lang w:eastAsia="zh-CN"/>
        </w:rPr>
        <w:t>采购人</w:t>
      </w:r>
      <w:r>
        <w:rPr>
          <w:rFonts w:ascii="宋体" w:hAnsi="宋体" w:eastAsia="宋体" w:cs="宋体"/>
          <w:spacing w:val="12"/>
          <w:sz w:val="20"/>
          <w:szCs w:val="20"/>
        </w:rPr>
        <w:t>依据评标委员会推荐的中标候选人确定中标人，评标委员会推荐中标候选人的人数见</w:t>
      </w: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须知前附表。</w:t>
      </w:r>
    </w:p>
    <w:p w14:paraId="1475D1C1">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hint="eastAsia" w:ascii="宋体" w:hAnsi="宋体" w:eastAsia="宋体" w:cs="宋体"/>
          <w:spacing w:val="12"/>
          <w:sz w:val="20"/>
          <w:szCs w:val="20"/>
          <w:lang w:eastAsia="zh-CN"/>
        </w:rPr>
        <w:t>采购人</w:t>
      </w:r>
      <w:r>
        <w:rPr>
          <w:rFonts w:ascii="宋体" w:hAnsi="宋体" w:eastAsia="宋体" w:cs="宋体"/>
          <w:spacing w:val="12"/>
          <w:sz w:val="20"/>
          <w:szCs w:val="20"/>
        </w:rPr>
        <w:t>将根据评标委员会提出的评标报告，确定排名第一的中标候选人为中标人。如果排名第一的中标候选人放弃中标或因不可抗力提出不能履行合同，或被查实存在影响中标的违法行为、存在不符合中标条件等情形，</w:t>
      </w:r>
      <w:r>
        <w:rPr>
          <w:rFonts w:hint="eastAsia" w:ascii="宋体" w:hAnsi="宋体" w:eastAsia="宋体" w:cs="宋体"/>
          <w:spacing w:val="12"/>
          <w:sz w:val="20"/>
          <w:szCs w:val="20"/>
          <w:lang w:eastAsia="zh-CN"/>
        </w:rPr>
        <w:t>采购人</w:t>
      </w:r>
      <w:r>
        <w:rPr>
          <w:rFonts w:ascii="宋体" w:hAnsi="宋体" w:eastAsia="宋体" w:cs="宋体"/>
          <w:spacing w:val="12"/>
          <w:sz w:val="20"/>
          <w:szCs w:val="20"/>
        </w:rPr>
        <w:t>可以按照评标委员会提出的中标候选人名单排序依次确定其他中标候选人为中标人，也可以重新招标。如中标候选人均放弃中标资格或均出现上述问题时，</w:t>
      </w:r>
      <w:r>
        <w:rPr>
          <w:rFonts w:hint="eastAsia" w:ascii="宋体" w:hAnsi="宋体" w:eastAsia="宋体" w:cs="宋体"/>
          <w:spacing w:val="12"/>
          <w:sz w:val="20"/>
          <w:szCs w:val="20"/>
          <w:lang w:eastAsia="zh-CN"/>
        </w:rPr>
        <w:t>采购人</w:t>
      </w:r>
      <w:r>
        <w:rPr>
          <w:rFonts w:ascii="宋体" w:hAnsi="宋体" w:eastAsia="宋体" w:cs="宋体"/>
          <w:spacing w:val="12"/>
          <w:sz w:val="20"/>
          <w:szCs w:val="20"/>
        </w:rPr>
        <w:t>将重新进行招标。</w:t>
      </w:r>
    </w:p>
    <w:p w14:paraId="14DDB16A">
      <w:pPr>
        <w:keepNext w:val="0"/>
        <w:keepLines w:val="0"/>
        <w:pageBreakBefore w:val="0"/>
        <w:widowControl/>
        <w:kinsoku w:val="0"/>
        <w:wordWrap/>
        <w:overflowPunct/>
        <w:topLinePunct w:val="0"/>
        <w:autoSpaceDE w:val="0"/>
        <w:autoSpaceDN w:val="0"/>
        <w:bidi w:val="0"/>
        <w:adjustRightInd w:val="0"/>
        <w:snapToGrid w:val="0"/>
        <w:spacing w:before="42" w:line="300" w:lineRule="exact"/>
        <w:ind w:left="5" w:firstLine="436" w:firstLineChars="200"/>
        <w:textAlignment w:val="baseline"/>
        <w:outlineLvl w:val="2"/>
        <w:rPr>
          <w:rFonts w:ascii="宋体" w:hAnsi="宋体" w:eastAsia="宋体" w:cs="宋体"/>
          <w:sz w:val="20"/>
          <w:szCs w:val="20"/>
        </w:rPr>
      </w:pPr>
      <w:bookmarkStart w:id="55" w:name="_bookmark41"/>
      <w:bookmarkEnd w:id="55"/>
      <w:r>
        <w:rPr>
          <w:rFonts w:ascii="宋体" w:hAnsi="宋体" w:eastAsia="宋体" w:cs="宋体"/>
          <w:spacing w:val="9"/>
          <w:sz w:val="20"/>
          <w:szCs w:val="20"/>
          <w14:textOutline w14:w="3795" w14:cap="sq" w14:cmpd="sng">
            <w14:solidFill>
              <w14:srgbClr w14:val="000000"/>
            </w14:solidFill>
            <w14:prstDash w14:val="solid"/>
            <w14:bevel/>
          </w14:textOutline>
        </w:rPr>
        <w:t>7</w:t>
      </w: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中标通知</w:t>
      </w:r>
    </w:p>
    <w:p w14:paraId="5EBD298B">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在本章第 3.3 款规定的投标有效期内，</w:t>
      </w:r>
      <w:r>
        <w:rPr>
          <w:rFonts w:hint="eastAsia" w:ascii="宋体" w:hAnsi="宋体" w:eastAsia="宋体" w:cs="宋体"/>
          <w:spacing w:val="12"/>
          <w:sz w:val="20"/>
          <w:szCs w:val="20"/>
          <w:lang w:eastAsia="zh-CN"/>
        </w:rPr>
        <w:t>采购人</w:t>
      </w:r>
      <w:r>
        <w:rPr>
          <w:rFonts w:ascii="宋体" w:hAnsi="宋体" w:eastAsia="宋体" w:cs="宋体"/>
          <w:spacing w:val="12"/>
          <w:sz w:val="20"/>
          <w:szCs w:val="20"/>
        </w:rPr>
        <w:t>以书面形式向中标人发出中标通知书，同时将中 标结果通知未中标的</w:t>
      </w: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w:t>
      </w:r>
    </w:p>
    <w:p w14:paraId="61DACF15">
      <w:pPr>
        <w:keepNext w:val="0"/>
        <w:keepLines w:val="0"/>
        <w:pageBreakBefore w:val="0"/>
        <w:widowControl/>
        <w:kinsoku w:val="0"/>
        <w:wordWrap/>
        <w:overflowPunct/>
        <w:topLinePunct w:val="0"/>
        <w:autoSpaceDE w:val="0"/>
        <w:autoSpaceDN w:val="0"/>
        <w:bidi w:val="0"/>
        <w:adjustRightInd w:val="0"/>
        <w:snapToGrid w:val="0"/>
        <w:spacing w:before="262" w:line="300" w:lineRule="exact"/>
        <w:ind w:left="5" w:firstLine="436" w:firstLineChars="200"/>
        <w:textAlignment w:val="baseline"/>
        <w:outlineLvl w:val="2"/>
        <w:rPr>
          <w:rFonts w:ascii="宋体" w:hAnsi="宋体" w:eastAsia="宋体" w:cs="宋体"/>
          <w:sz w:val="20"/>
          <w:szCs w:val="20"/>
        </w:rPr>
      </w:pPr>
      <w:bookmarkStart w:id="56" w:name="_bookmark42"/>
      <w:bookmarkEnd w:id="56"/>
      <w:r>
        <w:rPr>
          <w:rFonts w:ascii="宋体" w:hAnsi="宋体" w:eastAsia="宋体" w:cs="宋体"/>
          <w:spacing w:val="9"/>
          <w:sz w:val="20"/>
          <w:szCs w:val="20"/>
          <w14:textOutline w14:w="3795" w14:cap="sq" w14:cmpd="sng">
            <w14:solidFill>
              <w14:srgbClr w14:val="000000"/>
            </w14:solidFill>
            <w14:prstDash w14:val="solid"/>
            <w14:bevel/>
          </w14:textOutline>
        </w:rPr>
        <w:t>7</w:t>
      </w:r>
      <w:r>
        <w:rPr>
          <w:rFonts w:ascii="宋体" w:hAnsi="宋体" w:eastAsia="宋体" w:cs="宋体"/>
          <w:spacing w:val="6"/>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履约担保</w:t>
      </w:r>
    </w:p>
    <w:p w14:paraId="1C7D908B">
      <w:pPr>
        <w:keepNext w:val="0"/>
        <w:keepLines w:val="0"/>
        <w:pageBreakBefore w:val="0"/>
        <w:widowControl/>
        <w:kinsoku w:val="0"/>
        <w:wordWrap/>
        <w:overflowPunct/>
        <w:topLinePunct w:val="0"/>
        <w:autoSpaceDE w:val="0"/>
        <w:autoSpaceDN w:val="0"/>
        <w:bidi w:val="0"/>
        <w:adjustRightInd w:val="0"/>
        <w:snapToGrid w:val="0"/>
        <w:spacing w:before="65" w:line="300" w:lineRule="exact"/>
        <w:ind w:left="425" w:firstLine="436" w:firstLineChars="200"/>
        <w:textAlignment w:val="baseline"/>
        <w:rPr>
          <w:rFonts w:ascii="宋体" w:hAnsi="宋体" w:eastAsia="宋体" w:cs="宋体"/>
          <w:sz w:val="20"/>
          <w:szCs w:val="20"/>
        </w:rPr>
      </w:pPr>
      <w:r>
        <w:rPr>
          <w:rFonts w:ascii="宋体" w:hAnsi="宋体" w:eastAsia="宋体" w:cs="宋体"/>
          <w:spacing w:val="9"/>
          <w:sz w:val="20"/>
          <w:szCs w:val="20"/>
        </w:rPr>
        <w:t>7</w:t>
      </w:r>
      <w:r>
        <w:rPr>
          <w:rFonts w:ascii="宋体" w:hAnsi="宋体" w:eastAsia="宋体" w:cs="宋体"/>
          <w:spacing w:val="8"/>
          <w:sz w:val="20"/>
          <w:szCs w:val="20"/>
        </w:rPr>
        <w:t>.3.1 履约担保的金额、担保形式详见</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须知前附表。</w:t>
      </w:r>
    </w:p>
    <w:p w14:paraId="39CD6437">
      <w:pPr>
        <w:keepNext w:val="0"/>
        <w:keepLines w:val="0"/>
        <w:pageBreakBefore w:val="0"/>
        <w:widowControl/>
        <w:kinsoku w:val="0"/>
        <w:wordWrap/>
        <w:overflowPunct/>
        <w:topLinePunct w:val="0"/>
        <w:autoSpaceDE w:val="0"/>
        <w:autoSpaceDN w:val="0"/>
        <w:bidi w:val="0"/>
        <w:adjustRightInd w:val="0"/>
        <w:snapToGrid w:val="0"/>
        <w:spacing w:before="65" w:line="300" w:lineRule="exact"/>
        <w:ind w:left="5" w:firstLine="436" w:firstLineChars="200"/>
        <w:textAlignment w:val="baseline"/>
        <w:outlineLvl w:val="2"/>
        <w:rPr>
          <w:rFonts w:ascii="宋体" w:hAnsi="宋体" w:eastAsia="宋体" w:cs="宋体"/>
          <w:sz w:val="20"/>
          <w:szCs w:val="20"/>
        </w:rPr>
      </w:pPr>
      <w:bookmarkStart w:id="57" w:name="_bookmark43"/>
      <w:bookmarkEnd w:id="57"/>
      <w:r>
        <w:rPr>
          <w:rFonts w:ascii="宋体" w:hAnsi="宋体" w:eastAsia="宋体" w:cs="宋体"/>
          <w:spacing w:val="9"/>
          <w:sz w:val="20"/>
          <w:szCs w:val="20"/>
          <w14:textOutline w14:w="3795" w14:cap="sq" w14:cmpd="sng">
            <w14:solidFill>
              <w14:srgbClr w14:val="000000"/>
            </w14:solidFill>
            <w14:prstDash w14:val="solid"/>
            <w14:bevel/>
          </w14:textOutline>
        </w:rPr>
        <w:t>7</w:t>
      </w:r>
      <w:r>
        <w:rPr>
          <w:rFonts w:ascii="宋体" w:hAnsi="宋体" w:eastAsia="宋体" w:cs="宋体"/>
          <w:spacing w:val="6"/>
          <w:sz w:val="20"/>
          <w:szCs w:val="20"/>
          <w14:textOutline w14:w="3795" w14:cap="sq" w14:cmpd="sng">
            <w14:solidFill>
              <w14:srgbClr w14:val="000000"/>
            </w14:solidFill>
            <w14:prstDash w14:val="solid"/>
            <w14:bevel/>
          </w14:textOutline>
        </w:rPr>
        <w:t>.4</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签订合同</w:t>
      </w:r>
    </w:p>
    <w:p w14:paraId="00386B21">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7.4.1 采购人应当自中标通知书发出之日起</w:t>
      </w:r>
      <w:r>
        <w:rPr>
          <w:rFonts w:hint="eastAsia" w:ascii="宋体" w:hAnsi="宋体" w:eastAsia="宋体" w:cs="宋体"/>
          <w:spacing w:val="12"/>
          <w:sz w:val="20"/>
          <w:szCs w:val="20"/>
          <w:lang w:val="en-US" w:eastAsia="zh-CN"/>
        </w:rPr>
        <w:t xml:space="preserve"> 2 </w:t>
      </w:r>
      <w:r>
        <w:rPr>
          <w:rFonts w:ascii="宋体" w:hAnsi="宋体" w:eastAsia="宋体" w:cs="宋体"/>
          <w:spacing w:val="12"/>
          <w:sz w:val="20"/>
          <w:szCs w:val="20"/>
        </w:rPr>
        <w:t>日内，按照</w:t>
      </w:r>
      <w:r>
        <w:rPr>
          <w:rFonts w:hint="eastAsia" w:ascii="宋体" w:hAnsi="宋体" w:eastAsia="宋体" w:cs="宋体"/>
          <w:spacing w:val="12"/>
          <w:sz w:val="20"/>
          <w:szCs w:val="20"/>
          <w:lang w:eastAsia="zh-CN"/>
        </w:rPr>
        <w:t>采购文件</w:t>
      </w:r>
      <w:r>
        <w:rPr>
          <w:rFonts w:ascii="宋体" w:hAnsi="宋体" w:eastAsia="宋体" w:cs="宋体"/>
          <w:spacing w:val="12"/>
          <w:sz w:val="20"/>
          <w:szCs w:val="20"/>
        </w:rPr>
        <w:t>和中标人投标文件的规定， 与中标人签订书面合同。所签订的合同不得对</w:t>
      </w:r>
      <w:r>
        <w:rPr>
          <w:rFonts w:hint="eastAsia" w:ascii="宋体" w:hAnsi="宋体" w:eastAsia="宋体" w:cs="宋体"/>
          <w:spacing w:val="12"/>
          <w:sz w:val="20"/>
          <w:szCs w:val="20"/>
          <w:lang w:eastAsia="zh-CN"/>
        </w:rPr>
        <w:t>采购文件</w:t>
      </w:r>
      <w:r>
        <w:rPr>
          <w:rFonts w:ascii="宋体" w:hAnsi="宋体" w:eastAsia="宋体" w:cs="宋体"/>
          <w:spacing w:val="12"/>
          <w:sz w:val="20"/>
          <w:szCs w:val="20"/>
        </w:rPr>
        <w:t>确定的事项和中标人投标文件作实质性修改。采购人不得向中标人提出任何不合理的要求作为签订合同的条件。</w:t>
      </w:r>
    </w:p>
    <w:p w14:paraId="0CA06E60">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7.4.2 发出中标通知书后，</w:t>
      </w:r>
      <w:r>
        <w:rPr>
          <w:rFonts w:hint="eastAsia" w:ascii="宋体" w:hAnsi="宋体" w:eastAsia="宋体" w:cs="宋体"/>
          <w:spacing w:val="12"/>
          <w:sz w:val="20"/>
          <w:szCs w:val="20"/>
          <w:lang w:eastAsia="zh-CN"/>
        </w:rPr>
        <w:t>采购人</w:t>
      </w:r>
      <w:r>
        <w:rPr>
          <w:rFonts w:ascii="宋体" w:hAnsi="宋体" w:eastAsia="宋体" w:cs="宋体"/>
          <w:spacing w:val="12"/>
          <w:sz w:val="20"/>
          <w:szCs w:val="20"/>
        </w:rPr>
        <w:t>无正当理由拒签合同的，给中标人造成损失的，还应当赔偿 损失。</w:t>
      </w:r>
    </w:p>
    <w:p w14:paraId="33F3BE95">
      <w:pPr>
        <w:keepNext w:val="0"/>
        <w:keepLines w:val="0"/>
        <w:pageBreakBefore w:val="0"/>
        <w:widowControl/>
        <w:kinsoku w:val="0"/>
        <w:wordWrap/>
        <w:overflowPunct/>
        <w:topLinePunct w:val="0"/>
        <w:autoSpaceDE w:val="0"/>
        <w:autoSpaceDN w:val="0"/>
        <w:bidi w:val="0"/>
        <w:adjustRightInd w:val="0"/>
        <w:snapToGrid w:val="0"/>
        <w:spacing w:before="237" w:line="300" w:lineRule="exact"/>
        <w:ind w:left="1" w:firstLine="452" w:firstLineChars="200"/>
        <w:textAlignment w:val="baseline"/>
        <w:outlineLvl w:val="1"/>
        <w:rPr>
          <w:rFonts w:ascii="宋体" w:hAnsi="宋体" w:eastAsia="宋体" w:cs="宋体"/>
          <w:sz w:val="20"/>
          <w:szCs w:val="20"/>
        </w:rPr>
      </w:pPr>
      <w:bookmarkStart w:id="58" w:name="_bookmark44"/>
      <w:bookmarkEnd w:id="58"/>
      <w:r>
        <w:rPr>
          <w:rFonts w:ascii="宋体" w:hAnsi="宋体" w:eastAsia="宋体" w:cs="宋体"/>
          <w:spacing w:val="13"/>
          <w:position w:val="1"/>
          <w:sz w:val="20"/>
          <w:szCs w:val="20"/>
          <w14:textOutline w14:w="3795" w14:cap="sq" w14:cmpd="sng">
            <w14:solidFill>
              <w14:srgbClr w14:val="000000"/>
            </w14:solidFill>
            <w14:prstDash w14:val="solid"/>
            <w14:bevel/>
          </w14:textOutline>
        </w:rPr>
        <w:t>8</w:t>
      </w:r>
      <w:r>
        <w:rPr>
          <w:rFonts w:ascii="宋体" w:hAnsi="宋体" w:eastAsia="宋体" w:cs="宋体"/>
          <w:spacing w:val="9"/>
          <w:position w:val="1"/>
          <w:sz w:val="20"/>
          <w:szCs w:val="20"/>
          <w14:textOutline w14:w="3795" w14:cap="sq" w14:cmpd="sng">
            <w14:solidFill>
              <w14:srgbClr w14:val="000000"/>
            </w14:solidFill>
            <w14:prstDash w14:val="solid"/>
            <w14:bevel/>
          </w14:textOutline>
        </w:rPr>
        <w:t>．重新招标和不再招标</w:t>
      </w:r>
    </w:p>
    <w:p w14:paraId="3AD1CE6F">
      <w:pPr>
        <w:keepNext w:val="0"/>
        <w:keepLines w:val="0"/>
        <w:pageBreakBefore w:val="0"/>
        <w:widowControl/>
        <w:kinsoku w:val="0"/>
        <w:wordWrap/>
        <w:overflowPunct/>
        <w:topLinePunct w:val="0"/>
        <w:autoSpaceDE w:val="0"/>
        <w:autoSpaceDN w:val="0"/>
        <w:bidi w:val="0"/>
        <w:adjustRightInd w:val="0"/>
        <w:snapToGrid w:val="0"/>
        <w:spacing w:before="66" w:line="300" w:lineRule="exact"/>
        <w:ind w:left="1" w:firstLine="428" w:firstLineChars="200"/>
        <w:textAlignment w:val="baseline"/>
        <w:outlineLvl w:val="2"/>
        <w:rPr>
          <w:rFonts w:ascii="宋体" w:hAnsi="宋体" w:eastAsia="宋体" w:cs="宋体"/>
          <w:sz w:val="20"/>
          <w:szCs w:val="20"/>
        </w:rPr>
      </w:pPr>
      <w:bookmarkStart w:id="59" w:name="_bookmark45"/>
      <w:bookmarkEnd w:id="59"/>
      <w:r>
        <w:rPr>
          <w:rFonts w:ascii="宋体" w:hAnsi="宋体" w:eastAsia="宋体" w:cs="宋体"/>
          <w:spacing w:val="7"/>
          <w:sz w:val="20"/>
          <w:szCs w:val="20"/>
          <w14:textOutline w14:w="3795" w14:cap="sq" w14:cmpd="sng">
            <w14:solidFill>
              <w14:srgbClr w14:val="000000"/>
            </w14:solidFill>
            <w14:prstDash w14:val="solid"/>
            <w14:bevel/>
          </w14:textOutline>
        </w:rPr>
        <w:t>8.1</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重新招</w:t>
      </w:r>
      <w:r>
        <w:rPr>
          <w:rFonts w:ascii="宋体" w:hAnsi="宋体" w:eastAsia="宋体" w:cs="宋体"/>
          <w:spacing w:val="6"/>
          <w:sz w:val="20"/>
          <w:szCs w:val="20"/>
          <w14:textOutline w14:w="3795" w14:cap="sq" w14:cmpd="sng">
            <w14:solidFill>
              <w14:srgbClr w14:val="000000"/>
            </w14:solidFill>
            <w14:prstDash w14:val="solid"/>
            <w14:bevel/>
          </w14:textOutline>
        </w:rPr>
        <w:t>标</w:t>
      </w:r>
    </w:p>
    <w:p w14:paraId="2D2EFD96">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有下列情形之一的，</w:t>
      </w:r>
      <w:r>
        <w:rPr>
          <w:rFonts w:hint="eastAsia" w:ascii="宋体" w:hAnsi="宋体" w:eastAsia="宋体" w:cs="宋体"/>
          <w:spacing w:val="12"/>
          <w:sz w:val="20"/>
          <w:szCs w:val="20"/>
          <w:lang w:eastAsia="zh-CN"/>
        </w:rPr>
        <w:t>采购人</w:t>
      </w:r>
      <w:r>
        <w:rPr>
          <w:rFonts w:ascii="宋体" w:hAnsi="宋体" w:eastAsia="宋体" w:cs="宋体"/>
          <w:spacing w:val="12"/>
          <w:sz w:val="20"/>
          <w:szCs w:val="20"/>
        </w:rPr>
        <w:t>将重新招标：</w:t>
      </w:r>
    </w:p>
    <w:p w14:paraId="23D05FD7">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(l) 投标截止时间止，</w:t>
      </w:r>
      <w:r>
        <w:rPr>
          <w:rFonts w:hint="eastAsia" w:ascii="宋体" w:hAnsi="宋体" w:eastAsia="宋体" w:cs="宋体"/>
          <w:spacing w:val="12"/>
          <w:sz w:val="20"/>
          <w:szCs w:val="20"/>
          <w:lang w:eastAsia="zh-CN"/>
        </w:rPr>
        <w:t>供应商</w:t>
      </w:r>
      <w:r>
        <w:rPr>
          <w:rFonts w:ascii="宋体" w:hAnsi="宋体" w:eastAsia="宋体" w:cs="宋体"/>
          <w:spacing w:val="12"/>
          <w:sz w:val="20"/>
          <w:szCs w:val="20"/>
        </w:rPr>
        <w:t>少于3个的；</w:t>
      </w:r>
    </w:p>
    <w:p w14:paraId="29A0F417">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71" w:firstLine="448" w:firstLineChars="200"/>
        <w:textAlignment w:val="baseline"/>
        <w:rPr>
          <w:rFonts w:ascii="宋体" w:hAnsi="宋体" w:eastAsia="宋体" w:cs="宋体"/>
          <w:spacing w:val="12"/>
          <w:sz w:val="20"/>
          <w:szCs w:val="20"/>
        </w:rPr>
      </w:pPr>
      <w:r>
        <w:rPr>
          <w:rFonts w:ascii="宋体" w:hAnsi="宋体" w:eastAsia="宋体" w:cs="宋体"/>
          <w:spacing w:val="12"/>
          <w:sz w:val="20"/>
          <w:szCs w:val="20"/>
        </w:rPr>
        <w:t>(2) 经评标委员会评审后否决所有投标的。</w:t>
      </w:r>
    </w:p>
    <w:p w14:paraId="6B9CBCD7">
      <w:pPr>
        <w:keepNext w:val="0"/>
        <w:keepLines w:val="0"/>
        <w:pageBreakBefore w:val="0"/>
        <w:widowControl/>
        <w:kinsoku w:val="0"/>
        <w:wordWrap/>
        <w:overflowPunct/>
        <w:topLinePunct w:val="0"/>
        <w:autoSpaceDE w:val="0"/>
        <w:autoSpaceDN w:val="0"/>
        <w:bidi w:val="0"/>
        <w:adjustRightInd w:val="0"/>
        <w:snapToGrid w:val="0"/>
        <w:spacing w:before="66" w:line="300" w:lineRule="exact"/>
        <w:ind w:left="1" w:firstLine="428" w:firstLineChars="200"/>
        <w:textAlignment w:val="baseline"/>
        <w:outlineLvl w:val="2"/>
        <w:rPr>
          <w:rFonts w:ascii="宋体" w:hAnsi="宋体" w:eastAsia="宋体" w:cs="宋体"/>
          <w:sz w:val="20"/>
          <w:szCs w:val="20"/>
        </w:rPr>
      </w:pPr>
      <w:bookmarkStart w:id="60" w:name="_bookmark46"/>
      <w:bookmarkEnd w:id="60"/>
      <w:r>
        <w:rPr>
          <w:rFonts w:ascii="宋体" w:hAnsi="宋体" w:eastAsia="宋体" w:cs="宋体"/>
          <w:spacing w:val="7"/>
          <w:sz w:val="20"/>
          <w:szCs w:val="20"/>
          <w14:textOutline w14:w="3795" w14:cap="sq" w14:cmpd="sng">
            <w14:solidFill>
              <w14:srgbClr w14:val="000000"/>
            </w14:solidFill>
            <w14:prstDash w14:val="solid"/>
            <w14:bevel/>
          </w14:textOutline>
        </w:rPr>
        <w:t>8.2</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不再招</w:t>
      </w:r>
      <w:r>
        <w:rPr>
          <w:rFonts w:ascii="宋体" w:hAnsi="宋体" w:eastAsia="宋体" w:cs="宋体"/>
          <w:spacing w:val="6"/>
          <w:sz w:val="20"/>
          <w:szCs w:val="20"/>
          <w14:textOutline w14:w="3795" w14:cap="sq" w14:cmpd="sng">
            <w14:solidFill>
              <w14:srgbClr w14:val="000000"/>
            </w14:solidFill>
            <w14:prstDash w14:val="solid"/>
            <w14:bevel/>
          </w14:textOutline>
        </w:rPr>
        <w:t>标</w:t>
      </w:r>
    </w:p>
    <w:p w14:paraId="2E4F2F5E">
      <w:pPr>
        <w:keepNext w:val="0"/>
        <w:keepLines w:val="0"/>
        <w:pageBreakBefore w:val="0"/>
        <w:widowControl/>
        <w:kinsoku w:val="0"/>
        <w:wordWrap/>
        <w:overflowPunct/>
        <w:topLinePunct w:val="0"/>
        <w:autoSpaceDE w:val="0"/>
        <w:autoSpaceDN w:val="0"/>
        <w:bidi w:val="0"/>
        <w:adjustRightInd w:val="0"/>
        <w:snapToGrid w:val="0"/>
        <w:spacing w:before="66" w:line="300" w:lineRule="exact"/>
        <w:ind w:left="3" w:right="69" w:firstLine="432" w:firstLineChars="200"/>
        <w:textAlignment w:val="baseline"/>
        <w:rPr>
          <w:rFonts w:ascii="宋体" w:hAnsi="宋体" w:eastAsia="宋体" w:cs="宋体"/>
          <w:sz w:val="20"/>
          <w:szCs w:val="20"/>
        </w:rPr>
      </w:pPr>
      <w:r>
        <w:rPr>
          <w:rFonts w:ascii="宋体" w:hAnsi="宋体" w:eastAsia="宋体" w:cs="宋体"/>
          <w:spacing w:val="8"/>
          <w:sz w:val="20"/>
          <w:szCs w:val="20"/>
        </w:rPr>
        <w:t>重新招标后</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仍少于 3 个或者所有投标被否决的，属于必须审批或核准的项目，经原审</w:t>
      </w:r>
      <w:r>
        <w:rPr>
          <w:rFonts w:ascii="宋体" w:hAnsi="宋体" w:eastAsia="宋体" w:cs="宋体"/>
          <w:spacing w:val="4"/>
          <w:sz w:val="20"/>
          <w:szCs w:val="20"/>
        </w:rPr>
        <w:t>批</w:t>
      </w:r>
      <w:r>
        <w:rPr>
          <w:rFonts w:ascii="宋体" w:hAnsi="宋体" w:eastAsia="宋体" w:cs="宋体"/>
          <w:sz w:val="20"/>
          <w:szCs w:val="20"/>
        </w:rPr>
        <w:t xml:space="preserve"> </w:t>
      </w:r>
      <w:r>
        <w:rPr>
          <w:rFonts w:ascii="宋体" w:hAnsi="宋体" w:eastAsia="宋体" w:cs="宋体"/>
          <w:spacing w:val="15"/>
          <w:sz w:val="20"/>
          <w:szCs w:val="20"/>
        </w:rPr>
        <w:t>或</w:t>
      </w:r>
      <w:r>
        <w:rPr>
          <w:rFonts w:ascii="宋体" w:hAnsi="宋体" w:eastAsia="宋体" w:cs="宋体"/>
          <w:spacing w:val="8"/>
          <w:sz w:val="20"/>
          <w:szCs w:val="20"/>
        </w:rPr>
        <w:t>核准部门批准后不再进行招标。</w:t>
      </w:r>
    </w:p>
    <w:p w14:paraId="43642688">
      <w:pPr>
        <w:keepNext w:val="0"/>
        <w:keepLines w:val="0"/>
        <w:pageBreakBefore w:val="0"/>
        <w:widowControl/>
        <w:kinsoku w:val="0"/>
        <w:wordWrap/>
        <w:overflowPunct/>
        <w:topLinePunct w:val="0"/>
        <w:autoSpaceDE w:val="0"/>
        <w:autoSpaceDN w:val="0"/>
        <w:bidi w:val="0"/>
        <w:adjustRightInd w:val="0"/>
        <w:snapToGrid w:val="0"/>
        <w:spacing w:before="239" w:line="300" w:lineRule="exact"/>
        <w:ind w:left="1" w:firstLine="444" w:firstLineChars="200"/>
        <w:textAlignment w:val="baseline"/>
        <w:outlineLvl w:val="1"/>
        <w:rPr>
          <w:rFonts w:ascii="宋体" w:hAnsi="宋体" w:eastAsia="宋体" w:cs="宋体"/>
          <w:sz w:val="20"/>
          <w:szCs w:val="20"/>
        </w:rPr>
      </w:pPr>
      <w:bookmarkStart w:id="61" w:name="_bookmark47"/>
      <w:bookmarkEnd w:id="61"/>
      <w:r>
        <w:rPr>
          <w:rFonts w:ascii="宋体" w:hAnsi="宋体" w:eastAsia="宋体" w:cs="宋体"/>
          <w:spacing w:val="11"/>
          <w:position w:val="1"/>
          <w:sz w:val="20"/>
          <w:szCs w:val="20"/>
          <w14:textOutline w14:w="3795" w14:cap="sq" w14:cmpd="sng">
            <w14:solidFill>
              <w14:srgbClr w14:val="000000"/>
            </w14:solidFill>
            <w14:prstDash w14:val="solid"/>
            <w14:bevel/>
          </w14:textOutline>
        </w:rPr>
        <w:t>9</w:t>
      </w:r>
      <w:r>
        <w:rPr>
          <w:rFonts w:ascii="宋体" w:hAnsi="宋体" w:eastAsia="宋体" w:cs="宋体"/>
          <w:spacing w:val="8"/>
          <w:position w:val="1"/>
          <w:sz w:val="20"/>
          <w:szCs w:val="20"/>
          <w14:textOutline w14:w="3795" w14:cap="sq" w14:cmpd="sng">
            <w14:solidFill>
              <w14:srgbClr w14:val="000000"/>
            </w14:solidFill>
            <w14:prstDash w14:val="solid"/>
            <w14:bevel/>
          </w14:textOutline>
        </w:rPr>
        <w:t>．纪律和监督</w:t>
      </w:r>
    </w:p>
    <w:p w14:paraId="04F088A1">
      <w:pPr>
        <w:keepNext w:val="0"/>
        <w:keepLines w:val="0"/>
        <w:pageBreakBefore w:val="0"/>
        <w:widowControl/>
        <w:kinsoku w:val="0"/>
        <w:wordWrap/>
        <w:overflowPunct/>
        <w:topLinePunct w:val="0"/>
        <w:autoSpaceDE w:val="0"/>
        <w:autoSpaceDN w:val="0"/>
        <w:bidi w:val="0"/>
        <w:adjustRightInd w:val="0"/>
        <w:snapToGrid w:val="0"/>
        <w:spacing w:before="65" w:line="300" w:lineRule="exact"/>
        <w:ind w:left="1" w:firstLine="452" w:firstLineChars="200"/>
        <w:textAlignment w:val="baseline"/>
        <w:outlineLvl w:val="2"/>
        <w:rPr>
          <w:rFonts w:ascii="宋体" w:hAnsi="宋体" w:eastAsia="宋体" w:cs="宋体"/>
          <w:sz w:val="20"/>
          <w:szCs w:val="20"/>
        </w:rPr>
      </w:pPr>
      <w:bookmarkStart w:id="62" w:name="_bookmark48"/>
      <w:bookmarkEnd w:id="62"/>
      <w:r>
        <w:rPr>
          <w:rFonts w:ascii="宋体" w:hAnsi="宋体" w:eastAsia="宋体" w:cs="宋体"/>
          <w:spacing w:val="13"/>
          <w:sz w:val="20"/>
          <w:szCs w:val="20"/>
          <w14:textOutline w14:w="3795" w14:cap="sq" w14:cmpd="sng">
            <w14:solidFill>
              <w14:srgbClr w14:val="000000"/>
            </w14:solidFill>
            <w14:prstDash w14:val="solid"/>
            <w14:bevel/>
          </w14:textOutline>
        </w:rPr>
        <w:t>9</w:t>
      </w:r>
      <w:r>
        <w:rPr>
          <w:rFonts w:ascii="宋体" w:hAnsi="宋体" w:eastAsia="宋体" w:cs="宋体"/>
          <w:spacing w:val="8"/>
          <w:sz w:val="20"/>
          <w:szCs w:val="20"/>
          <w14:textOutline w14:w="3795" w14:cap="sq" w14:cmpd="sng">
            <w14:solidFill>
              <w14:srgbClr w14:val="000000"/>
            </w14:solidFill>
            <w14:prstDash w14:val="solid"/>
            <w14:bevel/>
          </w14:textOutline>
        </w:rPr>
        <w:t>.1</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对</w:t>
      </w:r>
      <w:r>
        <w:rPr>
          <w:rFonts w:hint="eastAsia" w:ascii="宋体" w:hAnsi="宋体" w:eastAsia="宋体" w:cs="宋体"/>
          <w:spacing w:val="8"/>
          <w:sz w:val="20"/>
          <w:szCs w:val="20"/>
          <w:lang w:eastAsia="zh-CN"/>
          <w14:textOutline w14:w="3795" w14:cap="sq" w14:cmpd="sng">
            <w14:solidFill>
              <w14:srgbClr w14:val="000000"/>
            </w14:solidFill>
            <w14:prstDash w14:val="solid"/>
            <w14:bevel/>
          </w14:textOutline>
        </w:rPr>
        <w:t>采购人</w:t>
      </w:r>
      <w:r>
        <w:rPr>
          <w:rFonts w:ascii="宋体" w:hAnsi="宋体" w:eastAsia="宋体" w:cs="宋体"/>
          <w:spacing w:val="8"/>
          <w:sz w:val="20"/>
          <w:szCs w:val="20"/>
          <w14:textOutline w14:w="3795" w14:cap="sq" w14:cmpd="sng">
            <w14:solidFill>
              <w14:srgbClr w14:val="000000"/>
            </w14:solidFill>
            <w14:prstDash w14:val="solid"/>
            <w14:bevel/>
          </w14:textOutline>
        </w:rPr>
        <w:t>的纪律要求</w:t>
      </w:r>
    </w:p>
    <w:p w14:paraId="6A960474">
      <w:pPr>
        <w:keepNext w:val="0"/>
        <w:keepLines w:val="0"/>
        <w:pageBreakBefore w:val="0"/>
        <w:widowControl/>
        <w:kinsoku w:val="0"/>
        <w:wordWrap/>
        <w:overflowPunct/>
        <w:topLinePunct w:val="0"/>
        <w:autoSpaceDE w:val="0"/>
        <w:autoSpaceDN w:val="0"/>
        <w:bidi w:val="0"/>
        <w:adjustRightInd w:val="0"/>
        <w:snapToGrid w:val="0"/>
        <w:spacing w:before="66" w:line="300" w:lineRule="exact"/>
        <w:ind w:right="69" w:firstLine="480" w:firstLineChars="200"/>
        <w:textAlignment w:val="baseline"/>
        <w:rPr>
          <w:rFonts w:ascii="宋体" w:hAnsi="宋体" w:eastAsia="宋体" w:cs="宋体"/>
          <w:sz w:val="20"/>
          <w:szCs w:val="20"/>
        </w:rPr>
      </w:pPr>
      <w:r>
        <w:rPr>
          <w:rFonts w:hint="eastAsia" w:ascii="宋体" w:hAnsi="宋体" w:eastAsia="宋体" w:cs="宋体"/>
          <w:spacing w:val="20"/>
          <w:sz w:val="20"/>
          <w:szCs w:val="20"/>
          <w:lang w:eastAsia="zh-CN"/>
        </w:rPr>
        <w:t>采购人</w:t>
      </w:r>
      <w:r>
        <w:rPr>
          <w:rFonts w:ascii="宋体" w:hAnsi="宋体" w:eastAsia="宋体" w:cs="宋体"/>
          <w:spacing w:val="10"/>
          <w:sz w:val="20"/>
          <w:szCs w:val="20"/>
        </w:rPr>
        <w:t>不得泄漏招标投标活动中应当保密的情况和资料，不得与</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串通损害国家利益、社</w:t>
      </w:r>
      <w:r>
        <w:rPr>
          <w:rFonts w:ascii="宋体" w:hAnsi="宋体" w:eastAsia="宋体" w:cs="宋体"/>
          <w:sz w:val="20"/>
          <w:szCs w:val="20"/>
        </w:rPr>
        <w:t xml:space="preserve"> </w:t>
      </w:r>
      <w:r>
        <w:rPr>
          <w:rFonts w:ascii="宋体" w:hAnsi="宋体" w:eastAsia="宋体" w:cs="宋体"/>
          <w:spacing w:val="16"/>
          <w:sz w:val="20"/>
          <w:szCs w:val="20"/>
        </w:rPr>
        <w:t>会</w:t>
      </w:r>
      <w:r>
        <w:rPr>
          <w:rFonts w:ascii="宋体" w:hAnsi="宋体" w:eastAsia="宋体" w:cs="宋体"/>
          <w:spacing w:val="9"/>
          <w:sz w:val="20"/>
          <w:szCs w:val="20"/>
        </w:rPr>
        <w:t>公</w:t>
      </w:r>
      <w:r>
        <w:rPr>
          <w:rFonts w:ascii="宋体" w:hAnsi="宋体" w:eastAsia="宋体" w:cs="宋体"/>
          <w:spacing w:val="8"/>
          <w:sz w:val="20"/>
          <w:szCs w:val="20"/>
        </w:rPr>
        <w:t>共利益或者他人合法权益。</w:t>
      </w:r>
    </w:p>
    <w:p w14:paraId="287751ED">
      <w:pPr>
        <w:keepNext w:val="0"/>
        <w:keepLines w:val="0"/>
        <w:pageBreakBefore w:val="0"/>
        <w:widowControl/>
        <w:kinsoku w:val="0"/>
        <w:wordWrap/>
        <w:overflowPunct/>
        <w:topLinePunct w:val="0"/>
        <w:autoSpaceDE w:val="0"/>
        <w:autoSpaceDN w:val="0"/>
        <w:bidi w:val="0"/>
        <w:adjustRightInd w:val="0"/>
        <w:snapToGrid w:val="0"/>
        <w:spacing w:before="42" w:line="300" w:lineRule="exact"/>
        <w:ind w:left="1" w:firstLine="452" w:firstLineChars="200"/>
        <w:textAlignment w:val="baseline"/>
        <w:outlineLvl w:val="2"/>
        <w:rPr>
          <w:rFonts w:ascii="宋体" w:hAnsi="宋体" w:eastAsia="宋体" w:cs="宋体"/>
          <w:sz w:val="20"/>
          <w:szCs w:val="20"/>
        </w:rPr>
      </w:pPr>
      <w:bookmarkStart w:id="63" w:name="_bookmark49"/>
      <w:bookmarkEnd w:id="63"/>
      <w:r>
        <w:rPr>
          <w:rFonts w:ascii="宋体" w:hAnsi="宋体" w:eastAsia="宋体" w:cs="宋体"/>
          <w:spacing w:val="13"/>
          <w:sz w:val="20"/>
          <w:szCs w:val="20"/>
          <w14:textOutline w14:w="3795" w14:cap="sq" w14:cmpd="sng">
            <w14:solidFill>
              <w14:srgbClr w14:val="000000"/>
            </w14:solidFill>
            <w14:prstDash w14:val="solid"/>
            <w14:bevel/>
          </w14:textOutline>
        </w:rPr>
        <w:t>9</w:t>
      </w:r>
      <w:r>
        <w:rPr>
          <w:rFonts w:ascii="宋体" w:hAnsi="宋体" w:eastAsia="宋体" w:cs="宋体"/>
          <w:spacing w:val="8"/>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对</w:t>
      </w:r>
      <w:r>
        <w:rPr>
          <w:rFonts w:hint="eastAsia" w:ascii="宋体" w:hAnsi="宋体" w:eastAsia="宋体" w:cs="宋体"/>
          <w:spacing w:val="8"/>
          <w:sz w:val="20"/>
          <w:szCs w:val="20"/>
          <w:lang w:eastAsia="zh-CN"/>
          <w14:textOutline w14:w="3795" w14:cap="sq" w14:cmpd="sng">
            <w14:solidFill>
              <w14:srgbClr w14:val="000000"/>
            </w14:solidFill>
            <w14:prstDash w14:val="solid"/>
            <w14:bevel/>
          </w14:textOutline>
        </w:rPr>
        <w:t>供应商</w:t>
      </w:r>
      <w:r>
        <w:rPr>
          <w:rFonts w:ascii="宋体" w:hAnsi="宋体" w:eastAsia="宋体" w:cs="宋体"/>
          <w:spacing w:val="8"/>
          <w:sz w:val="20"/>
          <w:szCs w:val="20"/>
          <w14:textOutline w14:w="3795" w14:cap="sq" w14:cmpd="sng">
            <w14:solidFill>
              <w14:srgbClr w14:val="000000"/>
            </w14:solidFill>
            <w14:prstDash w14:val="solid"/>
            <w14:bevel/>
          </w14:textOutline>
        </w:rPr>
        <w:t>的纪律要求</w:t>
      </w:r>
    </w:p>
    <w:p w14:paraId="33770440">
      <w:pPr>
        <w:keepNext w:val="0"/>
        <w:keepLines w:val="0"/>
        <w:pageBreakBefore w:val="0"/>
        <w:widowControl/>
        <w:kinsoku w:val="0"/>
        <w:wordWrap/>
        <w:overflowPunct/>
        <w:topLinePunct w:val="0"/>
        <w:autoSpaceDE w:val="0"/>
        <w:autoSpaceDN w:val="0"/>
        <w:bidi w:val="0"/>
        <w:adjustRightInd w:val="0"/>
        <w:snapToGrid w:val="0"/>
        <w:spacing w:before="65" w:line="300" w:lineRule="exact"/>
        <w:ind w:right="68" w:firstLine="480" w:firstLineChars="200"/>
        <w:textAlignment w:val="baseline"/>
        <w:rPr>
          <w:rFonts w:ascii="宋体" w:hAnsi="宋体" w:eastAsia="宋体" w:cs="宋体"/>
          <w:sz w:val="20"/>
          <w:szCs w:val="20"/>
        </w:rPr>
      </w:pPr>
      <w:r>
        <w:rPr>
          <w:rFonts w:hint="eastAsia" w:ascii="宋体" w:hAnsi="宋体" w:eastAsia="宋体" w:cs="宋体"/>
          <w:spacing w:val="20"/>
          <w:sz w:val="20"/>
          <w:szCs w:val="20"/>
          <w:lang w:eastAsia="zh-CN"/>
        </w:rPr>
        <w:t>供应商</w:t>
      </w:r>
      <w:r>
        <w:rPr>
          <w:rFonts w:ascii="宋体" w:hAnsi="宋体" w:eastAsia="宋体" w:cs="宋体"/>
          <w:spacing w:val="10"/>
          <w:sz w:val="20"/>
          <w:szCs w:val="20"/>
        </w:rPr>
        <w:t>不得相互串通投标或者与</w:t>
      </w:r>
      <w:r>
        <w:rPr>
          <w:rFonts w:hint="eastAsia" w:ascii="宋体" w:hAnsi="宋体" w:eastAsia="宋体" w:cs="宋体"/>
          <w:spacing w:val="10"/>
          <w:sz w:val="20"/>
          <w:szCs w:val="20"/>
          <w:lang w:eastAsia="zh-CN"/>
        </w:rPr>
        <w:t>采购人</w:t>
      </w:r>
      <w:r>
        <w:rPr>
          <w:rFonts w:ascii="宋体" w:hAnsi="宋体" w:eastAsia="宋体" w:cs="宋体"/>
          <w:spacing w:val="10"/>
          <w:sz w:val="20"/>
          <w:szCs w:val="20"/>
        </w:rPr>
        <w:t>串通投标，不得向</w:t>
      </w:r>
      <w:r>
        <w:rPr>
          <w:rFonts w:hint="eastAsia" w:ascii="宋体" w:hAnsi="宋体" w:eastAsia="宋体" w:cs="宋体"/>
          <w:spacing w:val="10"/>
          <w:sz w:val="20"/>
          <w:szCs w:val="20"/>
          <w:lang w:eastAsia="zh-CN"/>
        </w:rPr>
        <w:t>采购人</w:t>
      </w:r>
      <w:r>
        <w:rPr>
          <w:rFonts w:ascii="宋体" w:hAnsi="宋体" w:eastAsia="宋体" w:cs="宋体"/>
          <w:spacing w:val="10"/>
          <w:sz w:val="20"/>
          <w:szCs w:val="20"/>
        </w:rPr>
        <w:t>或者评标委员会成员行贿谋取</w:t>
      </w:r>
      <w:r>
        <w:rPr>
          <w:rFonts w:ascii="宋体" w:hAnsi="宋体" w:eastAsia="宋体" w:cs="宋体"/>
          <w:sz w:val="20"/>
          <w:szCs w:val="20"/>
        </w:rPr>
        <w:t xml:space="preserve"> </w:t>
      </w:r>
      <w:r>
        <w:rPr>
          <w:rFonts w:ascii="宋体" w:hAnsi="宋体" w:eastAsia="宋体" w:cs="宋体"/>
          <w:spacing w:val="20"/>
          <w:sz w:val="20"/>
          <w:szCs w:val="20"/>
        </w:rPr>
        <w:t>中标，</w:t>
      </w:r>
      <w:r>
        <w:rPr>
          <w:rFonts w:ascii="宋体" w:hAnsi="宋体" w:eastAsia="宋体" w:cs="宋体"/>
          <w:spacing w:val="12"/>
          <w:sz w:val="20"/>
          <w:szCs w:val="20"/>
        </w:rPr>
        <w:t>不</w:t>
      </w:r>
      <w:r>
        <w:rPr>
          <w:rFonts w:ascii="宋体" w:hAnsi="宋体" w:eastAsia="宋体" w:cs="宋体"/>
          <w:spacing w:val="10"/>
          <w:sz w:val="20"/>
          <w:szCs w:val="20"/>
        </w:rPr>
        <w:t>得以他人名义投标或者以其他方式弄虚作假骗取中标；</w:t>
      </w:r>
      <w:r>
        <w:rPr>
          <w:rFonts w:hint="eastAsia" w:ascii="宋体" w:hAnsi="宋体" w:eastAsia="宋体" w:cs="宋体"/>
          <w:spacing w:val="10"/>
          <w:sz w:val="20"/>
          <w:szCs w:val="20"/>
          <w:lang w:eastAsia="zh-CN"/>
        </w:rPr>
        <w:t>供应商</w:t>
      </w:r>
      <w:r>
        <w:rPr>
          <w:rFonts w:ascii="宋体" w:hAnsi="宋体" w:eastAsia="宋体" w:cs="宋体"/>
          <w:spacing w:val="10"/>
          <w:sz w:val="20"/>
          <w:szCs w:val="20"/>
        </w:rPr>
        <w:t>不得以任何方式干扰、影响</w:t>
      </w:r>
      <w:r>
        <w:rPr>
          <w:rFonts w:ascii="宋体" w:hAnsi="宋体" w:eastAsia="宋体" w:cs="宋体"/>
          <w:sz w:val="20"/>
          <w:szCs w:val="20"/>
        </w:rPr>
        <w:t xml:space="preserve"> </w:t>
      </w:r>
      <w:r>
        <w:rPr>
          <w:rFonts w:ascii="宋体" w:hAnsi="宋体" w:eastAsia="宋体" w:cs="宋体"/>
          <w:spacing w:val="6"/>
          <w:sz w:val="20"/>
          <w:szCs w:val="20"/>
        </w:rPr>
        <w:t>评标工作。</w:t>
      </w:r>
    </w:p>
    <w:p w14:paraId="0D183EA3">
      <w:pPr>
        <w:keepNext w:val="0"/>
        <w:keepLines w:val="0"/>
        <w:pageBreakBefore w:val="0"/>
        <w:widowControl/>
        <w:kinsoku w:val="0"/>
        <w:wordWrap/>
        <w:overflowPunct/>
        <w:topLinePunct w:val="0"/>
        <w:autoSpaceDE w:val="0"/>
        <w:autoSpaceDN w:val="0"/>
        <w:bidi w:val="0"/>
        <w:adjustRightInd w:val="0"/>
        <w:snapToGrid w:val="0"/>
        <w:spacing w:before="261" w:line="300" w:lineRule="exact"/>
        <w:ind w:left="1" w:firstLine="436" w:firstLineChars="200"/>
        <w:textAlignment w:val="baseline"/>
        <w:outlineLvl w:val="2"/>
        <w:rPr>
          <w:rFonts w:ascii="宋体" w:hAnsi="宋体" w:eastAsia="宋体" w:cs="宋体"/>
          <w:sz w:val="20"/>
          <w:szCs w:val="20"/>
        </w:rPr>
      </w:pPr>
      <w:bookmarkStart w:id="64" w:name="_bookmark50"/>
      <w:bookmarkEnd w:id="64"/>
      <w:r>
        <w:rPr>
          <w:rFonts w:ascii="宋体" w:hAnsi="宋体" w:eastAsia="宋体" w:cs="宋体"/>
          <w:spacing w:val="9"/>
          <w:sz w:val="20"/>
          <w:szCs w:val="20"/>
          <w14:textOutline w14:w="3795" w14:cap="sq" w14:cmpd="sng">
            <w14:solidFill>
              <w14:srgbClr w14:val="000000"/>
            </w14:solidFill>
            <w14:prstDash w14:val="solid"/>
            <w14:bevel/>
          </w14:textOutline>
        </w:rPr>
        <w:t>9.3</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对评标委员会成员的纪律要</w:t>
      </w:r>
      <w:r>
        <w:rPr>
          <w:rFonts w:ascii="宋体" w:hAnsi="宋体" w:eastAsia="宋体" w:cs="宋体"/>
          <w:spacing w:val="7"/>
          <w:sz w:val="20"/>
          <w:szCs w:val="20"/>
          <w14:textOutline w14:w="3795" w14:cap="sq" w14:cmpd="sng">
            <w14:solidFill>
              <w14:srgbClr w14:val="000000"/>
            </w14:solidFill>
            <w14:prstDash w14:val="solid"/>
            <w14:bevel/>
          </w14:textOutline>
        </w:rPr>
        <w:t>求</w:t>
      </w:r>
    </w:p>
    <w:p w14:paraId="42EE9CF8">
      <w:pPr>
        <w:keepNext w:val="0"/>
        <w:keepLines w:val="0"/>
        <w:pageBreakBefore w:val="0"/>
        <w:widowControl/>
        <w:kinsoku w:val="0"/>
        <w:wordWrap/>
        <w:overflowPunct/>
        <w:topLinePunct w:val="0"/>
        <w:autoSpaceDE w:val="0"/>
        <w:autoSpaceDN w:val="0"/>
        <w:bidi w:val="0"/>
        <w:adjustRightInd w:val="0"/>
        <w:snapToGrid w:val="0"/>
        <w:spacing w:before="65" w:line="300" w:lineRule="exact"/>
        <w:ind w:firstLine="456" w:firstLineChars="200"/>
        <w:textAlignment w:val="baseline"/>
        <w:rPr>
          <w:rFonts w:ascii="宋体" w:hAnsi="宋体" w:eastAsia="宋体" w:cs="宋体"/>
          <w:sz w:val="20"/>
          <w:szCs w:val="20"/>
        </w:rPr>
      </w:pPr>
      <w:r>
        <w:rPr>
          <w:rFonts w:ascii="宋体" w:hAnsi="宋体" w:eastAsia="宋体" w:cs="宋体"/>
          <w:spacing w:val="14"/>
          <w:sz w:val="20"/>
          <w:szCs w:val="20"/>
        </w:rPr>
        <w:t>评标</w:t>
      </w:r>
      <w:r>
        <w:rPr>
          <w:rFonts w:ascii="宋体" w:hAnsi="宋体" w:eastAsia="宋体" w:cs="宋体"/>
          <w:spacing w:val="9"/>
          <w:sz w:val="20"/>
          <w:szCs w:val="20"/>
        </w:rPr>
        <w:t>委</w:t>
      </w:r>
      <w:r>
        <w:rPr>
          <w:rFonts w:ascii="宋体" w:hAnsi="宋体" w:eastAsia="宋体" w:cs="宋体"/>
          <w:spacing w:val="7"/>
          <w:sz w:val="20"/>
          <w:szCs w:val="20"/>
        </w:rPr>
        <w:t>员会成员不得收受他人的财物或者其他好处，不得向他人透漏对投标文件的评审和比较、</w:t>
      </w:r>
      <w:r>
        <w:rPr>
          <w:rFonts w:ascii="宋体" w:hAnsi="宋体" w:eastAsia="宋体" w:cs="宋体"/>
          <w:sz w:val="20"/>
          <w:szCs w:val="20"/>
        </w:rPr>
        <w:t xml:space="preserve"> </w:t>
      </w:r>
      <w:r>
        <w:rPr>
          <w:rFonts w:ascii="宋体" w:hAnsi="宋体" w:eastAsia="宋体" w:cs="宋体"/>
          <w:spacing w:val="12"/>
          <w:sz w:val="20"/>
          <w:szCs w:val="20"/>
        </w:rPr>
        <w:t>中</w:t>
      </w:r>
      <w:r>
        <w:rPr>
          <w:rFonts w:ascii="宋体" w:hAnsi="宋体" w:eastAsia="宋体" w:cs="宋体"/>
          <w:spacing w:val="11"/>
          <w:sz w:val="20"/>
          <w:szCs w:val="20"/>
        </w:rPr>
        <w:t>标候选人的推荐情况以及评标有关的其他情况。在评标活动中，评标委员会成员不得擅离职守，</w:t>
      </w:r>
      <w:r>
        <w:rPr>
          <w:rFonts w:ascii="宋体" w:hAnsi="宋体" w:eastAsia="宋体" w:cs="宋体"/>
          <w:sz w:val="20"/>
          <w:szCs w:val="20"/>
        </w:rPr>
        <w:t xml:space="preserve"> </w:t>
      </w:r>
      <w:r>
        <w:rPr>
          <w:rFonts w:ascii="宋体" w:hAnsi="宋体" w:eastAsia="宋体" w:cs="宋体"/>
          <w:spacing w:val="18"/>
          <w:sz w:val="20"/>
          <w:szCs w:val="20"/>
        </w:rPr>
        <w:t>影响</w:t>
      </w:r>
      <w:r>
        <w:rPr>
          <w:rFonts w:ascii="宋体" w:hAnsi="宋体" w:eastAsia="宋体" w:cs="宋体"/>
          <w:spacing w:val="11"/>
          <w:sz w:val="20"/>
          <w:szCs w:val="20"/>
        </w:rPr>
        <w:t>评</w:t>
      </w:r>
      <w:r>
        <w:rPr>
          <w:rFonts w:ascii="宋体" w:hAnsi="宋体" w:eastAsia="宋体" w:cs="宋体"/>
          <w:spacing w:val="9"/>
          <w:sz w:val="20"/>
          <w:szCs w:val="20"/>
        </w:rPr>
        <w:t>标程序正常进行，不得使用第三章“评标办法”没有规定的评审因素和标准进行评标。</w:t>
      </w:r>
    </w:p>
    <w:p w14:paraId="3BCDE1F4">
      <w:pPr>
        <w:keepNext w:val="0"/>
        <w:keepLines w:val="0"/>
        <w:pageBreakBefore w:val="0"/>
        <w:widowControl/>
        <w:kinsoku w:val="0"/>
        <w:wordWrap/>
        <w:overflowPunct/>
        <w:topLinePunct w:val="0"/>
        <w:autoSpaceDE w:val="0"/>
        <w:autoSpaceDN w:val="0"/>
        <w:bidi w:val="0"/>
        <w:adjustRightInd w:val="0"/>
        <w:snapToGrid w:val="0"/>
        <w:spacing w:before="263" w:line="300" w:lineRule="exact"/>
        <w:ind w:left="1" w:firstLine="464" w:firstLineChars="200"/>
        <w:textAlignment w:val="baseline"/>
        <w:outlineLvl w:val="2"/>
        <w:rPr>
          <w:rFonts w:ascii="宋体" w:hAnsi="宋体" w:eastAsia="宋体" w:cs="宋体"/>
          <w:sz w:val="20"/>
          <w:szCs w:val="20"/>
        </w:rPr>
      </w:pPr>
      <w:bookmarkStart w:id="65" w:name="_bookmark51"/>
      <w:bookmarkEnd w:id="65"/>
      <w:r>
        <w:rPr>
          <w:rFonts w:ascii="宋体" w:hAnsi="宋体" w:eastAsia="宋体" w:cs="宋体"/>
          <w:spacing w:val="16"/>
          <w:sz w:val="20"/>
          <w:szCs w:val="20"/>
          <w14:textOutline w14:w="3795" w14:cap="sq" w14:cmpd="sng">
            <w14:solidFill>
              <w14:srgbClr w14:val="000000"/>
            </w14:solidFill>
            <w14:prstDash w14:val="solid"/>
            <w14:bevel/>
          </w14:textOutline>
        </w:rPr>
        <w:t>9</w:t>
      </w:r>
      <w:r>
        <w:rPr>
          <w:rFonts w:ascii="宋体" w:hAnsi="宋体" w:eastAsia="宋体" w:cs="宋体"/>
          <w:spacing w:val="9"/>
          <w:sz w:val="20"/>
          <w:szCs w:val="20"/>
          <w14:textOutline w14:w="3795" w14:cap="sq" w14:cmpd="sng">
            <w14:solidFill>
              <w14:srgbClr w14:val="000000"/>
            </w14:solidFill>
            <w14:prstDash w14:val="solid"/>
            <w14:bevel/>
          </w14:textOutline>
        </w:rPr>
        <w:t>.4</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对与评标活动有关的工作人员的纪律要求</w:t>
      </w:r>
    </w:p>
    <w:p w14:paraId="1907652A">
      <w:pPr>
        <w:keepNext w:val="0"/>
        <w:keepLines w:val="0"/>
        <w:pageBreakBefore w:val="0"/>
        <w:widowControl/>
        <w:kinsoku w:val="0"/>
        <w:wordWrap/>
        <w:overflowPunct/>
        <w:topLinePunct w:val="0"/>
        <w:autoSpaceDE w:val="0"/>
        <w:autoSpaceDN w:val="0"/>
        <w:bidi w:val="0"/>
        <w:adjustRightInd w:val="0"/>
        <w:snapToGrid w:val="0"/>
        <w:spacing w:before="65" w:line="300" w:lineRule="exact"/>
        <w:ind w:right="68" w:firstLine="480" w:firstLineChars="200"/>
        <w:textAlignment w:val="baseline"/>
        <w:rPr>
          <w:rFonts w:ascii="宋体" w:hAnsi="宋体" w:eastAsia="宋体" w:cs="宋体"/>
          <w:sz w:val="20"/>
          <w:szCs w:val="20"/>
        </w:rPr>
      </w:pPr>
      <w:r>
        <w:rPr>
          <w:rFonts w:ascii="宋体" w:hAnsi="宋体" w:eastAsia="宋体" w:cs="宋体"/>
          <w:spacing w:val="20"/>
          <w:sz w:val="20"/>
          <w:szCs w:val="20"/>
        </w:rPr>
        <w:t>与评</w:t>
      </w:r>
      <w:r>
        <w:rPr>
          <w:rFonts w:ascii="宋体" w:hAnsi="宋体" w:eastAsia="宋体" w:cs="宋体"/>
          <w:spacing w:val="17"/>
          <w:sz w:val="20"/>
          <w:szCs w:val="20"/>
        </w:rPr>
        <w:t>标</w:t>
      </w:r>
      <w:r>
        <w:rPr>
          <w:rFonts w:ascii="宋体" w:hAnsi="宋体" w:eastAsia="宋体" w:cs="宋体"/>
          <w:spacing w:val="10"/>
          <w:sz w:val="20"/>
          <w:szCs w:val="20"/>
        </w:rPr>
        <w:t>活动有关的工作人员不得收受他人的财物或者其他好处，不得向他人透漏对投标文件的</w:t>
      </w:r>
      <w:r>
        <w:rPr>
          <w:rFonts w:ascii="宋体" w:hAnsi="宋体" w:eastAsia="宋体" w:cs="宋体"/>
          <w:sz w:val="20"/>
          <w:szCs w:val="20"/>
        </w:rPr>
        <w:t xml:space="preserve"> </w:t>
      </w:r>
      <w:r>
        <w:rPr>
          <w:rFonts w:ascii="宋体" w:hAnsi="宋体" w:eastAsia="宋体" w:cs="宋体"/>
          <w:spacing w:val="20"/>
          <w:sz w:val="20"/>
          <w:szCs w:val="20"/>
        </w:rPr>
        <w:t>评审和</w:t>
      </w:r>
      <w:r>
        <w:rPr>
          <w:rFonts w:ascii="宋体" w:hAnsi="宋体" w:eastAsia="宋体" w:cs="宋体"/>
          <w:spacing w:val="12"/>
          <w:sz w:val="20"/>
          <w:szCs w:val="20"/>
        </w:rPr>
        <w:t>比</w:t>
      </w:r>
      <w:r>
        <w:rPr>
          <w:rFonts w:ascii="宋体" w:hAnsi="宋体" w:eastAsia="宋体" w:cs="宋体"/>
          <w:spacing w:val="10"/>
          <w:sz w:val="20"/>
          <w:szCs w:val="20"/>
        </w:rPr>
        <w:t>较、中标候选人的推荐情况以及评标有关的其他情况。在评标活动中，与评标活动有关的</w:t>
      </w:r>
      <w:r>
        <w:rPr>
          <w:rFonts w:ascii="宋体" w:hAnsi="宋体" w:eastAsia="宋体" w:cs="宋体"/>
          <w:sz w:val="20"/>
          <w:szCs w:val="20"/>
        </w:rPr>
        <w:t xml:space="preserve"> </w:t>
      </w:r>
      <w:r>
        <w:rPr>
          <w:rFonts w:ascii="宋体" w:hAnsi="宋体" w:eastAsia="宋体" w:cs="宋体"/>
          <w:spacing w:val="12"/>
          <w:sz w:val="20"/>
          <w:szCs w:val="20"/>
        </w:rPr>
        <w:t>工</w:t>
      </w:r>
      <w:r>
        <w:rPr>
          <w:rFonts w:ascii="宋体" w:hAnsi="宋体" w:eastAsia="宋体" w:cs="宋体"/>
          <w:spacing w:val="9"/>
          <w:sz w:val="20"/>
          <w:szCs w:val="20"/>
        </w:rPr>
        <w:t>作人员不得擅离职守，影响评标程序正常进行。</w:t>
      </w:r>
    </w:p>
    <w:p w14:paraId="5CE9BE0B">
      <w:pPr>
        <w:keepNext w:val="0"/>
        <w:keepLines w:val="0"/>
        <w:pageBreakBefore w:val="0"/>
        <w:widowControl/>
        <w:kinsoku w:val="0"/>
        <w:wordWrap/>
        <w:overflowPunct/>
        <w:topLinePunct w:val="0"/>
        <w:autoSpaceDE w:val="0"/>
        <w:autoSpaceDN w:val="0"/>
        <w:bidi w:val="0"/>
        <w:adjustRightInd w:val="0"/>
        <w:snapToGrid w:val="0"/>
        <w:spacing w:before="262" w:line="300" w:lineRule="exact"/>
        <w:ind w:left="1" w:firstLine="432" w:firstLineChars="200"/>
        <w:textAlignment w:val="baseline"/>
        <w:outlineLvl w:val="2"/>
        <w:rPr>
          <w:rFonts w:ascii="宋体" w:hAnsi="宋体" w:eastAsia="宋体" w:cs="宋体"/>
          <w:sz w:val="20"/>
          <w:szCs w:val="20"/>
        </w:rPr>
      </w:pPr>
      <w:bookmarkStart w:id="66" w:name="_bookmark52"/>
      <w:bookmarkEnd w:id="66"/>
      <w:r>
        <w:rPr>
          <w:rFonts w:ascii="宋体" w:hAnsi="宋体" w:eastAsia="宋体" w:cs="宋体"/>
          <w:spacing w:val="8"/>
          <w:sz w:val="20"/>
          <w:szCs w:val="20"/>
          <w14:textOutline w14:w="3795" w14:cap="sq" w14:cmpd="sng">
            <w14:solidFill>
              <w14:srgbClr w14:val="000000"/>
            </w14:solidFill>
            <w14:prstDash w14:val="solid"/>
            <w14:bevel/>
          </w14:textOutline>
        </w:rPr>
        <w:t>9</w:t>
      </w:r>
      <w:r>
        <w:rPr>
          <w:rFonts w:ascii="宋体" w:hAnsi="宋体" w:eastAsia="宋体" w:cs="宋体"/>
          <w:spacing w:val="5"/>
          <w:sz w:val="20"/>
          <w:szCs w:val="20"/>
          <w14:textOutline w14:w="3795" w14:cap="sq" w14:cmpd="sng">
            <w14:solidFill>
              <w14:srgbClr w14:val="000000"/>
            </w14:solidFill>
            <w14:prstDash w14:val="solid"/>
            <w14:bevel/>
          </w14:textOutline>
        </w:rPr>
        <w:t>.5</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投诉</w:t>
      </w:r>
    </w:p>
    <w:p w14:paraId="4DAAC810">
      <w:pPr>
        <w:keepNext w:val="0"/>
        <w:keepLines w:val="0"/>
        <w:pageBreakBefore w:val="0"/>
        <w:widowControl/>
        <w:kinsoku w:val="0"/>
        <w:wordWrap/>
        <w:overflowPunct/>
        <w:topLinePunct w:val="0"/>
        <w:autoSpaceDE w:val="0"/>
        <w:autoSpaceDN w:val="0"/>
        <w:bidi w:val="0"/>
        <w:adjustRightInd w:val="0"/>
        <w:snapToGrid w:val="0"/>
        <w:spacing w:before="65" w:line="300" w:lineRule="exact"/>
        <w:ind w:left="5" w:right="68" w:firstLine="480" w:firstLineChars="200"/>
        <w:textAlignment w:val="baseline"/>
        <w:rPr>
          <w:rFonts w:ascii="宋体" w:hAnsi="宋体" w:eastAsia="宋体" w:cs="宋体"/>
          <w:sz w:val="20"/>
          <w:szCs w:val="20"/>
        </w:rPr>
      </w:pPr>
      <w:r>
        <w:rPr>
          <w:rFonts w:hint="eastAsia" w:ascii="宋体" w:hAnsi="宋体" w:eastAsia="宋体" w:cs="宋体"/>
          <w:spacing w:val="20"/>
          <w:sz w:val="20"/>
          <w:szCs w:val="20"/>
          <w:lang w:eastAsia="zh-CN"/>
        </w:rPr>
        <w:t>供应商</w:t>
      </w:r>
      <w:r>
        <w:rPr>
          <w:rFonts w:ascii="宋体" w:hAnsi="宋体" w:eastAsia="宋体" w:cs="宋体"/>
          <w:spacing w:val="10"/>
          <w:sz w:val="20"/>
          <w:szCs w:val="20"/>
        </w:rPr>
        <w:t>和其他利害关系人认为本次招标活动违反法律、法规和规章规定的，有权向有关行政监</w:t>
      </w:r>
      <w:r>
        <w:rPr>
          <w:rFonts w:ascii="宋体" w:hAnsi="宋体" w:eastAsia="宋体" w:cs="宋体"/>
          <w:sz w:val="20"/>
          <w:szCs w:val="20"/>
        </w:rPr>
        <w:t xml:space="preserve"> </w:t>
      </w:r>
      <w:r>
        <w:rPr>
          <w:rFonts w:ascii="宋体" w:hAnsi="宋体" w:eastAsia="宋体" w:cs="宋体"/>
          <w:spacing w:val="6"/>
          <w:sz w:val="20"/>
          <w:szCs w:val="20"/>
        </w:rPr>
        <w:t>督部门投诉。</w:t>
      </w:r>
    </w:p>
    <w:p w14:paraId="5C23FC71">
      <w:pPr>
        <w:keepNext w:val="0"/>
        <w:keepLines w:val="0"/>
        <w:pageBreakBefore w:val="0"/>
        <w:widowControl/>
        <w:kinsoku w:val="0"/>
        <w:wordWrap/>
        <w:overflowPunct/>
        <w:topLinePunct w:val="0"/>
        <w:autoSpaceDE w:val="0"/>
        <w:autoSpaceDN w:val="0"/>
        <w:bidi w:val="0"/>
        <w:adjustRightInd w:val="0"/>
        <w:snapToGrid w:val="0"/>
        <w:spacing w:before="242" w:line="300" w:lineRule="exact"/>
        <w:ind w:left="16" w:firstLine="432" w:firstLineChars="200"/>
        <w:textAlignment w:val="baseline"/>
        <w:outlineLvl w:val="1"/>
        <w:rPr>
          <w:rFonts w:ascii="宋体" w:hAnsi="宋体" w:eastAsia="宋体" w:cs="宋体"/>
          <w:sz w:val="20"/>
          <w:szCs w:val="20"/>
        </w:rPr>
      </w:pPr>
      <w:bookmarkStart w:id="67" w:name="_bookmark53"/>
      <w:bookmarkEnd w:id="67"/>
      <w:r>
        <w:rPr>
          <w:rFonts w:ascii="宋体" w:hAnsi="宋体" w:eastAsia="宋体" w:cs="宋体"/>
          <w:spacing w:val="8"/>
          <w:position w:val="1"/>
          <w:sz w:val="20"/>
          <w:szCs w:val="20"/>
          <w14:textOutline w14:w="3795" w14:cap="sq" w14:cmpd="sng">
            <w14:solidFill>
              <w14:srgbClr w14:val="000000"/>
            </w14:solidFill>
            <w14:prstDash w14:val="solid"/>
            <w14:bevel/>
          </w14:textOutline>
        </w:rPr>
        <w:t>10、需要补充的其他内</w:t>
      </w:r>
      <w:r>
        <w:rPr>
          <w:rFonts w:ascii="宋体" w:hAnsi="宋体" w:eastAsia="宋体" w:cs="宋体"/>
          <w:spacing w:val="6"/>
          <w:position w:val="1"/>
          <w:sz w:val="20"/>
          <w:szCs w:val="20"/>
          <w14:textOutline w14:w="3795" w14:cap="sq" w14:cmpd="sng">
            <w14:solidFill>
              <w14:srgbClr w14:val="000000"/>
            </w14:solidFill>
            <w14:prstDash w14:val="solid"/>
            <w14:bevel/>
          </w14:textOutline>
        </w:rPr>
        <w:t>容</w:t>
      </w:r>
    </w:p>
    <w:p w14:paraId="7DF4F152">
      <w:pPr>
        <w:keepNext w:val="0"/>
        <w:keepLines w:val="0"/>
        <w:pageBreakBefore w:val="0"/>
        <w:widowControl/>
        <w:kinsoku w:val="0"/>
        <w:wordWrap/>
        <w:overflowPunct/>
        <w:topLinePunct w:val="0"/>
        <w:autoSpaceDE w:val="0"/>
        <w:autoSpaceDN w:val="0"/>
        <w:bidi w:val="0"/>
        <w:adjustRightInd w:val="0"/>
        <w:snapToGrid w:val="0"/>
        <w:spacing w:before="66" w:line="300" w:lineRule="exact"/>
        <w:ind w:left="430" w:firstLine="464" w:firstLineChars="200"/>
        <w:textAlignment w:val="baseline"/>
        <w:rPr>
          <w:rFonts w:ascii="宋体" w:hAnsi="宋体" w:eastAsia="宋体" w:cs="宋体"/>
          <w:sz w:val="20"/>
          <w:szCs w:val="20"/>
        </w:rPr>
      </w:pPr>
      <w:r>
        <w:rPr>
          <w:rFonts w:ascii="宋体" w:hAnsi="宋体" w:eastAsia="宋体" w:cs="宋体"/>
          <w:spacing w:val="16"/>
          <w:sz w:val="20"/>
          <w:szCs w:val="20"/>
        </w:rPr>
        <w:t>需</w:t>
      </w:r>
      <w:r>
        <w:rPr>
          <w:rFonts w:ascii="宋体" w:hAnsi="宋体" w:eastAsia="宋体" w:cs="宋体"/>
          <w:spacing w:val="10"/>
          <w:sz w:val="20"/>
          <w:szCs w:val="20"/>
        </w:rPr>
        <w:t>要</w:t>
      </w:r>
      <w:r>
        <w:rPr>
          <w:rFonts w:ascii="宋体" w:hAnsi="宋体" w:eastAsia="宋体" w:cs="宋体"/>
          <w:spacing w:val="8"/>
          <w:sz w:val="20"/>
          <w:szCs w:val="20"/>
        </w:rPr>
        <w:t>补充的其他内容：见</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须知前附表。</w:t>
      </w:r>
    </w:p>
    <w:p w14:paraId="4C91370C">
      <w:pPr>
        <w:sectPr>
          <w:footerReference r:id="rId8" w:type="default"/>
          <w:pgSz w:w="11906" w:h="16839"/>
          <w:pgMar w:top="1293" w:right="1349" w:bottom="1156" w:left="1425" w:header="0" w:footer="996" w:gutter="0"/>
          <w:pgNumType w:fmt="decimal"/>
          <w:cols w:space="720" w:num="1"/>
        </w:sectPr>
      </w:pPr>
    </w:p>
    <w:p w14:paraId="342FF4EA">
      <w:pPr>
        <w:spacing w:before="101" w:line="225" w:lineRule="auto"/>
        <w:ind w:left="2496" w:firstLine="684" w:firstLineChars="200"/>
        <w:outlineLvl w:val="0"/>
        <w:rPr>
          <w:rFonts w:ascii="宋体" w:hAnsi="宋体" w:eastAsia="宋体" w:cs="宋体"/>
          <w:sz w:val="31"/>
          <w:szCs w:val="31"/>
        </w:rPr>
      </w:pPr>
      <w:bookmarkStart w:id="68" w:name="_bookmark54"/>
      <w:bookmarkEnd w:id="68"/>
      <w:r>
        <w:rPr>
          <w:rFonts w:ascii="宋体" w:hAnsi="宋体" w:eastAsia="宋体" w:cs="宋体"/>
          <w:spacing w:val="16"/>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三章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评标办法</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(综合评标法)</w:t>
      </w:r>
    </w:p>
    <w:p w14:paraId="669D0C7F">
      <w:pPr>
        <w:spacing w:before="75" w:line="227" w:lineRule="auto"/>
        <w:ind w:left="3792" w:firstLine="508" w:firstLineChars="200"/>
        <w:outlineLvl w:val="1"/>
        <w:rPr>
          <w:rFonts w:ascii="宋体" w:hAnsi="宋体" w:eastAsia="宋体" w:cs="宋体"/>
          <w:sz w:val="23"/>
          <w:szCs w:val="23"/>
        </w:rPr>
      </w:pPr>
      <w:bookmarkStart w:id="69" w:name="_bookmark55"/>
      <w:bookmarkEnd w:id="69"/>
      <w:r>
        <w:rPr>
          <w:rFonts w:ascii="宋体" w:hAnsi="宋体" w:eastAsia="宋体" w:cs="宋体"/>
          <w:spacing w:val="12"/>
          <w:sz w:val="23"/>
          <w:szCs w:val="23"/>
          <w14:textOutline w14:w="4358" w14:cap="sq" w14:cmpd="sng">
            <w14:solidFill>
              <w14:srgbClr w14:val="000000"/>
            </w14:solidFill>
            <w14:prstDash w14:val="solid"/>
            <w14:bevel/>
          </w14:textOutline>
        </w:rPr>
        <w:t>评</w:t>
      </w:r>
      <w:r>
        <w:rPr>
          <w:rFonts w:ascii="宋体" w:hAnsi="宋体" w:eastAsia="宋体" w:cs="宋体"/>
          <w:spacing w:val="9"/>
          <w:sz w:val="23"/>
          <w:szCs w:val="23"/>
          <w14:textOutline w14:w="4358" w14:cap="sq" w14:cmpd="sng">
            <w14:solidFill>
              <w14:srgbClr w14:val="000000"/>
            </w14:solidFill>
            <w14:prstDash w14:val="solid"/>
            <w14:bevel/>
          </w14:textOutline>
        </w:rPr>
        <w:t>标办法前附表</w:t>
      </w:r>
    </w:p>
    <w:tbl>
      <w:tblPr>
        <w:tblStyle w:val="33"/>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890"/>
        <w:gridCol w:w="2985"/>
        <w:gridCol w:w="4609"/>
      </w:tblGrid>
      <w:tr w14:paraId="482DE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894" w:type="dxa"/>
            <w:vAlign w:val="center"/>
          </w:tcPr>
          <w:p w14:paraId="60AB673D">
            <w:pPr>
              <w:spacing w:line="240" w:lineRule="auto"/>
              <w:ind w:left="0"/>
              <w:jc w:val="center"/>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评审类</w:t>
            </w:r>
            <w:r>
              <w:rPr>
                <w:rFonts w:ascii="宋体" w:hAnsi="宋体" w:eastAsia="宋体" w:cs="宋体"/>
                <w:spacing w:val="8"/>
                <w:sz w:val="20"/>
                <w:szCs w:val="20"/>
                <w14:textOutline w14:w="3795" w14:cap="sq" w14:cmpd="sng">
                  <w14:solidFill>
                    <w14:srgbClr w14:val="000000"/>
                  </w14:solidFill>
                  <w14:prstDash w14:val="solid"/>
                  <w14:bevel/>
                </w14:textOutline>
              </w:rPr>
              <w:t>型</w:t>
            </w:r>
          </w:p>
        </w:tc>
        <w:tc>
          <w:tcPr>
            <w:tcW w:w="890" w:type="dxa"/>
            <w:vAlign w:val="center"/>
          </w:tcPr>
          <w:p w14:paraId="50618E11">
            <w:pPr>
              <w:spacing w:line="240" w:lineRule="auto"/>
              <w:ind w:left="0"/>
              <w:jc w:val="center"/>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2985" w:type="dxa"/>
            <w:vAlign w:val="center"/>
          </w:tcPr>
          <w:p w14:paraId="3DA065D7">
            <w:pPr>
              <w:spacing w:line="240" w:lineRule="auto"/>
              <w:ind w:left="0"/>
              <w:jc w:val="center"/>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评审因</w:t>
            </w:r>
            <w:r>
              <w:rPr>
                <w:rFonts w:ascii="宋体" w:hAnsi="宋体" w:eastAsia="宋体" w:cs="宋体"/>
                <w:spacing w:val="8"/>
                <w:sz w:val="20"/>
                <w:szCs w:val="20"/>
                <w14:textOutline w14:w="3795" w14:cap="sq" w14:cmpd="sng">
                  <w14:solidFill>
                    <w14:srgbClr w14:val="000000"/>
                  </w14:solidFill>
                  <w14:prstDash w14:val="solid"/>
                  <w14:bevel/>
                </w14:textOutline>
              </w:rPr>
              <w:t>素</w:t>
            </w:r>
          </w:p>
        </w:tc>
        <w:tc>
          <w:tcPr>
            <w:tcW w:w="4609" w:type="dxa"/>
            <w:vAlign w:val="center"/>
          </w:tcPr>
          <w:p w14:paraId="48A20216">
            <w:pPr>
              <w:spacing w:line="240" w:lineRule="auto"/>
              <w:ind w:left="0"/>
              <w:jc w:val="center"/>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评审标</w:t>
            </w:r>
            <w:r>
              <w:rPr>
                <w:rFonts w:ascii="宋体" w:hAnsi="宋体" w:eastAsia="宋体" w:cs="宋体"/>
                <w:spacing w:val="8"/>
                <w:sz w:val="20"/>
                <w:szCs w:val="20"/>
                <w14:textOutline w14:w="3795" w14:cap="sq" w14:cmpd="sng">
                  <w14:solidFill>
                    <w14:srgbClr w14:val="000000"/>
                  </w14:solidFill>
                  <w14:prstDash w14:val="solid"/>
                  <w14:bevel/>
                </w14:textOutline>
              </w:rPr>
              <w:t>准</w:t>
            </w:r>
          </w:p>
        </w:tc>
      </w:tr>
      <w:tr w14:paraId="4ECE6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94" w:type="dxa"/>
            <w:vMerge w:val="restart"/>
            <w:vAlign w:val="center"/>
          </w:tcPr>
          <w:p w14:paraId="063DFFB1">
            <w:pPr>
              <w:spacing w:line="240" w:lineRule="auto"/>
              <w:ind w:right="0"/>
              <w:jc w:val="center"/>
              <w:rPr>
                <w:rFonts w:ascii="宋体" w:hAnsi="宋体" w:eastAsia="宋体" w:cs="宋体"/>
                <w:sz w:val="20"/>
                <w:szCs w:val="20"/>
              </w:rPr>
            </w:pPr>
            <w:r>
              <w:rPr>
                <w:rFonts w:ascii="宋体" w:hAnsi="宋体" w:eastAsia="宋体" w:cs="宋体"/>
                <w:spacing w:val="9"/>
                <w:sz w:val="20"/>
                <w:szCs w:val="20"/>
              </w:rPr>
              <w:t>初</w:t>
            </w:r>
            <w:r>
              <w:rPr>
                <w:rFonts w:ascii="宋体" w:hAnsi="宋体" w:eastAsia="宋体" w:cs="宋体"/>
                <w:spacing w:val="7"/>
                <w:sz w:val="20"/>
                <w:szCs w:val="20"/>
              </w:rPr>
              <w:t>步评审</w:t>
            </w:r>
          </w:p>
        </w:tc>
        <w:tc>
          <w:tcPr>
            <w:tcW w:w="890" w:type="dxa"/>
            <w:vMerge w:val="restart"/>
            <w:tcBorders>
              <w:bottom w:val="nil"/>
            </w:tcBorders>
            <w:vAlign w:val="center"/>
          </w:tcPr>
          <w:p w14:paraId="45BD5422">
            <w:pPr>
              <w:spacing w:line="240" w:lineRule="auto"/>
              <w:ind w:right="0"/>
              <w:jc w:val="center"/>
              <w:rPr>
                <w:rFonts w:ascii="宋体" w:hAnsi="宋体" w:eastAsia="宋体" w:cs="宋体"/>
                <w:spacing w:val="-2"/>
                <w:sz w:val="20"/>
                <w:szCs w:val="20"/>
              </w:rPr>
            </w:pPr>
            <w:r>
              <w:rPr>
                <w:rFonts w:ascii="宋体" w:hAnsi="宋体" w:eastAsia="宋体" w:cs="宋体"/>
                <w:spacing w:val="-3"/>
                <w:sz w:val="20"/>
                <w:szCs w:val="20"/>
              </w:rPr>
              <w:t>2</w:t>
            </w:r>
            <w:r>
              <w:rPr>
                <w:rFonts w:ascii="宋体" w:hAnsi="宋体" w:eastAsia="宋体" w:cs="宋体"/>
                <w:spacing w:val="-2"/>
                <w:sz w:val="20"/>
                <w:szCs w:val="20"/>
              </w:rPr>
              <w:t>.1.1</w:t>
            </w:r>
          </w:p>
          <w:p w14:paraId="08BA2C2F">
            <w:pPr>
              <w:spacing w:line="240" w:lineRule="auto"/>
              <w:ind w:right="0"/>
              <w:jc w:val="center"/>
              <w:rPr>
                <w:rFonts w:ascii="宋体" w:hAnsi="宋体" w:eastAsia="宋体" w:cs="宋体"/>
                <w:sz w:val="20"/>
                <w:szCs w:val="20"/>
              </w:rPr>
            </w:pPr>
            <w:r>
              <w:rPr>
                <w:rFonts w:ascii="宋体" w:hAnsi="宋体" w:eastAsia="宋体" w:cs="宋体"/>
                <w:spacing w:val="-2"/>
                <w:sz w:val="20"/>
                <w:szCs w:val="20"/>
              </w:rPr>
              <w:t>形式</w:t>
            </w:r>
            <w:r>
              <w:rPr>
                <w:rFonts w:ascii="宋体" w:hAnsi="宋体" w:eastAsia="宋体" w:cs="宋体"/>
                <w:spacing w:val="5"/>
                <w:sz w:val="20"/>
                <w:szCs w:val="20"/>
              </w:rPr>
              <w:t>评审</w:t>
            </w:r>
          </w:p>
        </w:tc>
        <w:tc>
          <w:tcPr>
            <w:tcW w:w="2985" w:type="dxa"/>
            <w:vAlign w:val="center"/>
          </w:tcPr>
          <w:p w14:paraId="79A8BBCF">
            <w:pPr>
              <w:pStyle w:val="35"/>
              <w:spacing w:line="240" w:lineRule="auto"/>
              <w:ind w:left="0" w:firstLine="0" w:firstLineChars="0"/>
              <w:jc w:val="center"/>
              <w:rPr>
                <w:rFonts w:hint="eastAsia" w:hAnsi="宋体"/>
                <w:color w:val="auto"/>
                <w:sz w:val="21"/>
                <w:szCs w:val="21"/>
                <w:lang w:val="en-US" w:eastAsia="zh-CN"/>
              </w:rPr>
            </w:pPr>
            <w:r>
              <w:rPr>
                <w:rFonts w:hint="eastAsia" w:hAnsi="宋体"/>
                <w:color w:val="auto"/>
                <w:sz w:val="21"/>
                <w:szCs w:val="21"/>
                <w:lang w:val="en-US" w:eastAsia="zh-CN"/>
              </w:rPr>
              <w:t>供应商</w:t>
            </w:r>
            <w:r>
              <w:rPr>
                <w:rFonts w:hint="eastAsia" w:hAnsi="宋体"/>
                <w:color w:val="auto"/>
                <w:sz w:val="21"/>
                <w:szCs w:val="21"/>
              </w:rPr>
              <w:t>名称</w:t>
            </w:r>
          </w:p>
        </w:tc>
        <w:tc>
          <w:tcPr>
            <w:tcW w:w="4609" w:type="dxa"/>
            <w:vAlign w:val="center"/>
          </w:tcPr>
          <w:p w14:paraId="48B9F0F9">
            <w:pPr>
              <w:pStyle w:val="35"/>
              <w:spacing w:line="240" w:lineRule="auto"/>
              <w:jc w:val="center"/>
              <w:rPr>
                <w:rFonts w:hint="eastAsia" w:ascii="宋体" w:hAnsi="宋体" w:eastAsia="Arial" w:cs="宋体"/>
                <w:snapToGrid w:val="0"/>
                <w:color w:val="000000"/>
                <w:kern w:val="0"/>
                <w:sz w:val="21"/>
                <w:szCs w:val="21"/>
                <w:lang w:val="en-US" w:eastAsia="zh-CN"/>
              </w:rPr>
            </w:pPr>
            <w:r>
              <w:rPr>
                <w:rFonts w:hint="eastAsia" w:hAnsi="宋体"/>
                <w:color w:val="auto"/>
                <w:sz w:val="21"/>
                <w:szCs w:val="21"/>
              </w:rPr>
              <w:t>与营业执照一致</w:t>
            </w:r>
          </w:p>
        </w:tc>
      </w:tr>
      <w:tr w14:paraId="0052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94" w:type="dxa"/>
            <w:vMerge w:val="continue"/>
            <w:vAlign w:val="center"/>
          </w:tcPr>
          <w:p w14:paraId="0F3261AF">
            <w:pPr>
              <w:spacing w:line="240" w:lineRule="auto"/>
              <w:ind w:right="0"/>
              <w:jc w:val="center"/>
              <w:rPr>
                <w:rFonts w:ascii="Arial"/>
                <w:sz w:val="21"/>
              </w:rPr>
            </w:pPr>
          </w:p>
        </w:tc>
        <w:tc>
          <w:tcPr>
            <w:tcW w:w="890" w:type="dxa"/>
            <w:vMerge w:val="continue"/>
            <w:tcBorders>
              <w:top w:val="nil"/>
              <w:bottom w:val="nil"/>
            </w:tcBorders>
            <w:vAlign w:val="center"/>
          </w:tcPr>
          <w:p w14:paraId="51F3411E">
            <w:pPr>
              <w:spacing w:line="240" w:lineRule="auto"/>
              <w:ind w:right="0"/>
              <w:jc w:val="center"/>
              <w:rPr>
                <w:rFonts w:ascii="Arial"/>
                <w:sz w:val="21"/>
              </w:rPr>
            </w:pPr>
          </w:p>
        </w:tc>
        <w:tc>
          <w:tcPr>
            <w:tcW w:w="2985" w:type="dxa"/>
            <w:vAlign w:val="center"/>
          </w:tcPr>
          <w:p w14:paraId="3B133153">
            <w:pPr>
              <w:pStyle w:val="35"/>
              <w:spacing w:line="240" w:lineRule="auto"/>
              <w:ind w:left="0" w:firstLine="0" w:firstLineChars="0"/>
              <w:jc w:val="center"/>
              <w:rPr>
                <w:rFonts w:hint="eastAsia" w:hAnsi="宋体"/>
                <w:color w:val="auto"/>
                <w:sz w:val="21"/>
                <w:szCs w:val="21"/>
                <w:lang w:val="en-US" w:eastAsia="zh-CN"/>
              </w:rPr>
            </w:pPr>
            <w:r>
              <w:rPr>
                <w:rFonts w:hint="eastAsia" w:hAnsi="宋体"/>
                <w:color w:val="auto"/>
                <w:sz w:val="21"/>
                <w:szCs w:val="21"/>
              </w:rPr>
              <w:t>投标函签字盖章</w:t>
            </w:r>
          </w:p>
        </w:tc>
        <w:tc>
          <w:tcPr>
            <w:tcW w:w="4609" w:type="dxa"/>
            <w:vAlign w:val="center"/>
          </w:tcPr>
          <w:p w14:paraId="22ABC541">
            <w:pPr>
              <w:pStyle w:val="35"/>
              <w:spacing w:line="240" w:lineRule="auto"/>
              <w:jc w:val="center"/>
              <w:rPr>
                <w:rFonts w:hint="eastAsia" w:ascii="宋体" w:hAnsi="宋体" w:eastAsia="Arial" w:cs="宋体"/>
                <w:snapToGrid w:val="0"/>
                <w:color w:val="000000"/>
                <w:kern w:val="0"/>
                <w:sz w:val="21"/>
                <w:szCs w:val="21"/>
                <w:lang w:val="en-US" w:eastAsia="zh-CN"/>
              </w:rPr>
            </w:pPr>
            <w:r>
              <w:rPr>
                <w:rFonts w:hint="eastAsia" w:hAnsi="宋体"/>
                <w:color w:val="auto"/>
                <w:sz w:val="21"/>
                <w:szCs w:val="21"/>
              </w:rPr>
              <w:t>有法定代表人或其委托代理人签字</w:t>
            </w:r>
            <w:r>
              <w:rPr>
                <w:rFonts w:hint="eastAsia" w:hAnsi="宋体"/>
                <w:color w:val="auto"/>
                <w:sz w:val="21"/>
                <w:szCs w:val="21"/>
                <w:lang w:val="en-US" w:eastAsia="zh-CN"/>
              </w:rPr>
              <w:t>或签章</w:t>
            </w:r>
            <w:r>
              <w:rPr>
                <w:rFonts w:hint="eastAsia" w:hAnsi="宋体"/>
                <w:color w:val="auto"/>
                <w:sz w:val="21"/>
                <w:szCs w:val="21"/>
              </w:rPr>
              <w:t>并加盖单位公章</w:t>
            </w:r>
          </w:p>
        </w:tc>
      </w:tr>
      <w:tr w14:paraId="4923E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 w:type="dxa"/>
            <w:vMerge w:val="continue"/>
            <w:vAlign w:val="center"/>
          </w:tcPr>
          <w:p w14:paraId="6D960432">
            <w:pPr>
              <w:spacing w:line="240" w:lineRule="auto"/>
              <w:ind w:right="0"/>
              <w:jc w:val="center"/>
              <w:rPr>
                <w:rFonts w:ascii="Arial"/>
                <w:sz w:val="21"/>
              </w:rPr>
            </w:pPr>
          </w:p>
        </w:tc>
        <w:tc>
          <w:tcPr>
            <w:tcW w:w="890" w:type="dxa"/>
            <w:vMerge w:val="continue"/>
            <w:tcBorders>
              <w:top w:val="nil"/>
            </w:tcBorders>
            <w:vAlign w:val="center"/>
          </w:tcPr>
          <w:p w14:paraId="31247226">
            <w:pPr>
              <w:spacing w:line="240" w:lineRule="auto"/>
              <w:ind w:right="0"/>
              <w:jc w:val="center"/>
              <w:rPr>
                <w:rFonts w:ascii="Arial"/>
                <w:sz w:val="21"/>
              </w:rPr>
            </w:pPr>
          </w:p>
        </w:tc>
        <w:tc>
          <w:tcPr>
            <w:tcW w:w="2985" w:type="dxa"/>
            <w:vAlign w:val="center"/>
          </w:tcPr>
          <w:p w14:paraId="5D825A26">
            <w:pPr>
              <w:pStyle w:val="35"/>
              <w:spacing w:line="240" w:lineRule="auto"/>
              <w:ind w:left="0" w:firstLine="0" w:firstLineChars="0"/>
              <w:jc w:val="center"/>
              <w:rPr>
                <w:rFonts w:hint="eastAsia" w:hAnsi="宋体"/>
                <w:color w:val="auto"/>
                <w:sz w:val="21"/>
                <w:szCs w:val="21"/>
                <w:lang w:val="en-US" w:eastAsia="zh-CN"/>
              </w:rPr>
            </w:pPr>
            <w:r>
              <w:rPr>
                <w:rFonts w:hint="eastAsia" w:hAnsi="宋体"/>
                <w:color w:val="auto"/>
                <w:sz w:val="21"/>
                <w:szCs w:val="21"/>
                <w:lang w:val="en-US" w:eastAsia="zh-CN"/>
              </w:rPr>
              <w:t>投标文件格式</w:t>
            </w:r>
          </w:p>
        </w:tc>
        <w:tc>
          <w:tcPr>
            <w:tcW w:w="4609" w:type="dxa"/>
            <w:vAlign w:val="center"/>
          </w:tcPr>
          <w:p w14:paraId="603795A0">
            <w:pPr>
              <w:pStyle w:val="35"/>
              <w:spacing w:line="240" w:lineRule="auto"/>
              <w:jc w:val="center"/>
              <w:rPr>
                <w:rFonts w:hint="eastAsia" w:ascii="宋体" w:hAnsi="宋体" w:eastAsia="Arial" w:cs="宋体"/>
                <w:snapToGrid w:val="0"/>
                <w:color w:val="000000"/>
                <w:kern w:val="0"/>
                <w:sz w:val="21"/>
                <w:szCs w:val="21"/>
                <w:lang w:val="en-US" w:eastAsia="zh-CN"/>
              </w:rPr>
            </w:pPr>
            <w:r>
              <w:rPr>
                <w:rFonts w:hint="eastAsia" w:ascii="宋体" w:hAnsi="宋体" w:eastAsia="Arial" w:cs="宋体"/>
                <w:snapToGrid w:val="0"/>
                <w:color w:val="000000"/>
                <w:kern w:val="0"/>
                <w:sz w:val="21"/>
                <w:szCs w:val="21"/>
                <w:lang w:val="en-US" w:eastAsia="zh-CN"/>
              </w:rPr>
              <w:t>符合“第六章 投标文件格式”要求</w:t>
            </w:r>
          </w:p>
        </w:tc>
      </w:tr>
      <w:tr w14:paraId="255F8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94" w:type="dxa"/>
            <w:vMerge w:val="continue"/>
            <w:vAlign w:val="center"/>
          </w:tcPr>
          <w:p w14:paraId="16BEA55C">
            <w:pPr>
              <w:spacing w:line="240" w:lineRule="auto"/>
              <w:ind w:right="0"/>
              <w:jc w:val="center"/>
              <w:rPr>
                <w:rFonts w:ascii="Arial"/>
                <w:sz w:val="21"/>
              </w:rPr>
            </w:pPr>
          </w:p>
        </w:tc>
        <w:tc>
          <w:tcPr>
            <w:tcW w:w="890" w:type="dxa"/>
            <w:vMerge w:val="restart"/>
            <w:vAlign w:val="center"/>
          </w:tcPr>
          <w:p w14:paraId="1B17DD7C">
            <w:pPr>
              <w:spacing w:line="240" w:lineRule="auto"/>
              <w:ind w:right="0"/>
              <w:jc w:val="center"/>
              <w:rPr>
                <w:rFonts w:ascii="宋体" w:hAnsi="宋体" w:eastAsia="宋体" w:cs="宋体"/>
                <w:spacing w:val="2"/>
                <w:sz w:val="20"/>
                <w:szCs w:val="20"/>
              </w:rPr>
            </w:pPr>
            <w:r>
              <w:rPr>
                <w:rFonts w:ascii="宋体" w:hAnsi="宋体" w:eastAsia="宋体" w:cs="宋体"/>
                <w:spacing w:val="2"/>
                <w:sz w:val="20"/>
                <w:szCs w:val="20"/>
              </w:rPr>
              <w:t>2.1.2</w:t>
            </w:r>
          </w:p>
          <w:p w14:paraId="0D693481">
            <w:pPr>
              <w:spacing w:line="240" w:lineRule="auto"/>
              <w:ind w:right="0"/>
              <w:jc w:val="center"/>
              <w:rPr>
                <w:rFonts w:ascii="宋体" w:hAnsi="宋体" w:eastAsia="宋体" w:cs="宋体"/>
                <w:sz w:val="20"/>
                <w:szCs w:val="20"/>
              </w:rPr>
            </w:pPr>
            <w:r>
              <w:rPr>
                <w:rFonts w:ascii="宋体" w:hAnsi="宋体" w:eastAsia="宋体" w:cs="宋体"/>
                <w:spacing w:val="2"/>
                <w:sz w:val="20"/>
                <w:szCs w:val="20"/>
              </w:rPr>
              <w:t>资格</w:t>
            </w:r>
            <w:r>
              <w:rPr>
                <w:rFonts w:ascii="宋体" w:hAnsi="宋体" w:eastAsia="宋体" w:cs="宋体"/>
                <w:spacing w:val="5"/>
                <w:sz w:val="20"/>
                <w:szCs w:val="20"/>
              </w:rPr>
              <w:t>评审</w:t>
            </w:r>
          </w:p>
        </w:tc>
        <w:tc>
          <w:tcPr>
            <w:tcW w:w="2985" w:type="dxa"/>
            <w:vAlign w:val="center"/>
          </w:tcPr>
          <w:p w14:paraId="0DC49458">
            <w:pPr>
              <w:pStyle w:val="35"/>
              <w:spacing w:line="240" w:lineRule="auto"/>
              <w:ind w:left="0" w:firstLine="0" w:firstLineChars="0"/>
              <w:jc w:val="center"/>
              <w:rPr>
                <w:rFonts w:hint="eastAsia" w:hAnsi="宋体"/>
                <w:color w:val="auto"/>
                <w:sz w:val="21"/>
                <w:szCs w:val="21"/>
                <w:lang w:val="en-US" w:eastAsia="zh-CN"/>
              </w:rPr>
            </w:pPr>
            <w:r>
              <w:rPr>
                <w:rFonts w:hint="eastAsia" w:hAnsi="宋体"/>
                <w:color w:val="auto"/>
                <w:sz w:val="21"/>
                <w:szCs w:val="21"/>
              </w:rPr>
              <w:t>营业执照</w:t>
            </w:r>
          </w:p>
        </w:tc>
        <w:tc>
          <w:tcPr>
            <w:tcW w:w="4609" w:type="dxa"/>
            <w:vAlign w:val="center"/>
          </w:tcPr>
          <w:p w14:paraId="4E34787D">
            <w:pPr>
              <w:pStyle w:val="35"/>
              <w:spacing w:line="240" w:lineRule="auto"/>
              <w:jc w:val="center"/>
              <w:rPr>
                <w:rFonts w:hint="eastAsia" w:ascii="宋体" w:hAnsi="宋体" w:eastAsia="Arial" w:cs="宋体"/>
                <w:snapToGrid w:val="0"/>
                <w:color w:val="000000"/>
                <w:kern w:val="0"/>
                <w:sz w:val="21"/>
                <w:szCs w:val="21"/>
                <w:lang w:val="en-US" w:eastAsia="zh-CN"/>
              </w:rPr>
            </w:pPr>
            <w:r>
              <w:rPr>
                <w:rFonts w:hint="eastAsia" w:hAnsi="宋体"/>
                <w:color w:val="auto"/>
                <w:sz w:val="21"/>
                <w:szCs w:val="21"/>
              </w:rPr>
              <w:t>具备有效的营业执照</w:t>
            </w:r>
          </w:p>
        </w:tc>
      </w:tr>
      <w:tr w14:paraId="2044D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94" w:type="dxa"/>
            <w:vMerge w:val="continue"/>
            <w:vAlign w:val="center"/>
          </w:tcPr>
          <w:p w14:paraId="4FD111BD">
            <w:pPr>
              <w:spacing w:line="240" w:lineRule="auto"/>
              <w:ind w:right="0"/>
              <w:jc w:val="center"/>
              <w:rPr>
                <w:rFonts w:ascii="Arial"/>
                <w:sz w:val="21"/>
              </w:rPr>
            </w:pPr>
          </w:p>
        </w:tc>
        <w:tc>
          <w:tcPr>
            <w:tcW w:w="890" w:type="dxa"/>
            <w:vMerge w:val="continue"/>
            <w:vAlign w:val="center"/>
          </w:tcPr>
          <w:p w14:paraId="34662CD3">
            <w:pPr>
              <w:spacing w:line="240" w:lineRule="auto"/>
              <w:ind w:right="0"/>
              <w:jc w:val="center"/>
              <w:rPr>
                <w:rFonts w:ascii="Arial"/>
                <w:sz w:val="21"/>
              </w:rPr>
            </w:pPr>
          </w:p>
        </w:tc>
        <w:tc>
          <w:tcPr>
            <w:tcW w:w="2985" w:type="dxa"/>
            <w:vAlign w:val="center"/>
          </w:tcPr>
          <w:p w14:paraId="72651F50">
            <w:pPr>
              <w:pStyle w:val="35"/>
              <w:spacing w:line="240" w:lineRule="auto"/>
              <w:ind w:left="0"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资格声明文件</w:t>
            </w:r>
          </w:p>
        </w:tc>
        <w:tc>
          <w:tcPr>
            <w:tcW w:w="4609" w:type="dxa"/>
            <w:vAlign w:val="center"/>
          </w:tcPr>
          <w:p w14:paraId="71E8121D">
            <w:pPr>
              <w:spacing w:line="240" w:lineRule="auto"/>
              <w:jc w:val="center"/>
              <w:rPr>
                <w:rFonts w:hint="eastAsia" w:ascii="宋体" w:hAnsi="宋体" w:eastAsia="Arial" w:cs="宋体"/>
                <w:snapToGrid w:val="0"/>
                <w:color w:val="000000"/>
                <w:kern w:val="0"/>
                <w:sz w:val="21"/>
                <w:szCs w:val="21"/>
                <w:highlight w:val="none"/>
                <w:lang w:val="en-US" w:eastAsia="zh-CN"/>
              </w:rPr>
            </w:pPr>
            <w:r>
              <w:rPr>
                <w:rFonts w:hint="eastAsia" w:ascii="宋体" w:hAnsi="宋体" w:eastAsia="Arial" w:cs="宋体"/>
                <w:snapToGrid w:val="0"/>
                <w:color w:val="000000"/>
                <w:kern w:val="0"/>
                <w:sz w:val="21"/>
                <w:szCs w:val="21"/>
                <w:highlight w:val="none"/>
                <w:lang w:val="en-US" w:eastAsia="zh-CN"/>
              </w:rPr>
              <w:t>符合</w:t>
            </w:r>
            <w:r>
              <w:rPr>
                <w:rFonts w:ascii="宋体" w:hAnsi="宋体" w:cs="宋体"/>
                <w:kern w:val="0"/>
                <w:sz w:val="21"/>
                <w:szCs w:val="21"/>
                <w:highlight w:val="none"/>
              </w:rPr>
              <w:t>“</w:t>
            </w:r>
            <w:r>
              <w:rPr>
                <w:rFonts w:hint="eastAsia" w:ascii="宋体" w:hAnsi="宋体" w:eastAsia="宋体" w:cs="宋体"/>
                <w:spacing w:val="3"/>
                <w:sz w:val="21"/>
                <w:szCs w:val="21"/>
                <w:highlight w:val="none"/>
                <w:lang w:eastAsia="zh-CN"/>
              </w:rPr>
              <w:t>供应商</w:t>
            </w:r>
            <w:r>
              <w:rPr>
                <w:rFonts w:ascii="宋体" w:hAnsi="宋体" w:eastAsia="宋体" w:cs="宋体"/>
                <w:spacing w:val="3"/>
                <w:sz w:val="21"/>
                <w:szCs w:val="21"/>
                <w:highlight w:val="none"/>
              </w:rPr>
              <w:t>须知</w:t>
            </w:r>
            <w:r>
              <w:rPr>
                <w:rFonts w:hint="eastAsia" w:ascii="宋体" w:hAnsi="宋体" w:eastAsia="Arial" w:cs="宋体"/>
                <w:snapToGrid w:val="0"/>
                <w:color w:val="000000"/>
                <w:kern w:val="0"/>
                <w:sz w:val="21"/>
                <w:szCs w:val="21"/>
                <w:highlight w:val="none"/>
                <w:lang w:val="en-US" w:eastAsia="zh-CN"/>
              </w:rPr>
              <w:t>前附表</w:t>
            </w:r>
            <w:r>
              <w:rPr>
                <w:rFonts w:hint="default" w:ascii="宋体" w:hAnsi="宋体" w:cs="宋体"/>
                <w:snapToGrid w:val="0"/>
                <w:color w:val="000000"/>
                <w:kern w:val="0"/>
                <w:sz w:val="21"/>
                <w:szCs w:val="21"/>
                <w:highlight w:val="none"/>
                <w:lang w:val="en-US" w:eastAsia="zh-CN"/>
              </w:rPr>
              <w:t>”</w:t>
            </w:r>
            <w:r>
              <w:rPr>
                <w:rFonts w:hint="eastAsia" w:ascii="宋体" w:hAnsi="宋体" w:eastAsia="Arial" w:cs="宋体"/>
                <w:snapToGrid w:val="0"/>
                <w:color w:val="000000"/>
                <w:kern w:val="0"/>
                <w:sz w:val="21"/>
                <w:szCs w:val="21"/>
                <w:highlight w:val="none"/>
                <w:lang w:val="en-US" w:eastAsia="zh-CN"/>
              </w:rPr>
              <w:t>第1.4.1项规定</w:t>
            </w:r>
          </w:p>
        </w:tc>
      </w:tr>
      <w:tr w14:paraId="5034F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894" w:type="dxa"/>
            <w:vMerge w:val="continue"/>
            <w:vAlign w:val="center"/>
          </w:tcPr>
          <w:p w14:paraId="0AB41AF8">
            <w:pPr>
              <w:spacing w:line="240" w:lineRule="auto"/>
              <w:ind w:right="0"/>
              <w:jc w:val="center"/>
              <w:rPr>
                <w:rFonts w:ascii="Arial"/>
                <w:sz w:val="21"/>
              </w:rPr>
            </w:pPr>
          </w:p>
        </w:tc>
        <w:tc>
          <w:tcPr>
            <w:tcW w:w="890" w:type="dxa"/>
            <w:vMerge w:val="continue"/>
            <w:vAlign w:val="center"/>
          </w:tcPr>
          <w:p w14:paraId="60DD14AE">
            <w:pPr>
              <w:spacing w:line="240" w:lineRule="auto"/>
              <w:ind w:right="0"/>
              <w:jc w:val="center"/>
              <w:rPr>
                <w:rFonts w:ascii="Arial"/>
                <w:sz w:val="21"/>
              </w:rPr>
            </w:pPr>
          </w:p>
        </w:tc>
        <w:tc>
          <w:tcPr>
            <w:tcW w:w="2985" w:type="dxa"/>
            <w:vAlign w:val="center"/>
          </w:tcPr>
          <w:p w14:paraId="2E8B5992">
            <w:pPr>
              <w:pStyle w:val="35"/>
              <w:spacing w:line="240" w:lineRule="auto"/>
              <w:ind w:left="0" w:firstLine="0" w:firstLineChars="0"/>
              <w:jc w:val="center"/>
              <w:rPr>
                <w:rFonts w:ascii="宋体" w:hAnsi="宋体" w:eastAsia="宋体" w:cs="宋体"/>
                <w:sz w:val="20"/>
                <w:szCs w:val="20"/>
              </w:rPr>
            </w:pPr>
            <w:r>
              <w:rPr>
                <w:rFonts w:hint="eastAsia" w:hAnsi="宋体"/>
                <w:color w:val="auto"/>
                <w:sz w:val="21"/>
                <w:szCs w:val="21"/>
                <w:lang w:val="en-US" w:eastAsia="zh-CN"/>
              </w:rPr>
              <w:t>信用查询记录</w:t>
            </w:r>
          </w:p>
        </w:tc>
        <w:tc>
          <w:tcPr>
            <w:tcW w:w="4609" w:type="dxa"/>
            <w:vAlign w:val="center"/>
          </w:tcPr>
          <w:p w14:paraId="4297892F">
            <w:pPr>
              <w:spacing w:line="240" w:lineRule="auto"/>
              <w:jc w:val="center"/>
              <w:rPr>
                <w:rFonts w:ascii="宋体" w:hAnsi="宋体" w:eastAsia="宋体" w:cs="宋体"/>
                <w:sz w:val="21"/>
                <w:szCs w:val="21"/>
              </w:rPr>
            </w:pPr>
            <w:r>
              <w:rPr>
                <w:rFonts w:hint="eastAsia" w:ascii="宋体" w:hAnsi="宋体" w:eastAsia="Arial" w:cs="宋体"/>
                <w:snapToGrid w:val="0"/>
                <w:color w:val="000000"/>
                <w:kern w:val="0"/>
                <w:sz w:val="21"/>
                <w:szCs w:val="21"/>
                <w:lang w:val="en-US" w:eastAsia="zh-CN"/>
              </w:rPr>
              <w:t>符合</w:t>
            </w:r>
            <w:r>
              <w:rPr>
                <w:rFonts w:ascii="宋体" w:hAnsi="宋体" w:cs="宋体"/>
                <w:kern w:val="0"/>
                <w:sz w:val="21"/>
                <w:szCs w:val="21"/>
              </w:rPr>
              <w:t>“</w:t>
            </w:r>
            <w:r>
              <w:rPr>
                <w:rFonts w:hint="eastAsia" w:ascii="宋体" w:hAnsi="宋体" w:eastAsia="宋体" w:cs="宋体"/>
                <w:spacing w:val="3"/>
                <w:sz w:val="21"/>
                <w:szCs w:val="21"/>
                <w:lang w:eastAsia="zh-CN"/>
              </w:rPr>
              <w:t>供应商</w:t>
            </w:r>
            <w:r>
              <w:rPr>
                <w:rFonts w:ascii="宋体" w:hAnsi="宋体" w:eastAsia="宋体" w:cs="宋体"/>
                <w:spacing w:val="3"/>
                <w:sz w:val="21"/>
                <w:szCs w:val="21"/>
              </w:rPr>
              <w:t>须知</w:t>
            </w:r>
            <w:r>
              <w:rPr>
                <w:rFonts w:hint="eastAsia" w:ascii="宋体" w:hAnsi="宋体" w:eastAsia="Arial" w:cs="宋体"/>
                <w:snapToGrid w:val="0"/>
                <w:color w:val="000000"/>
                <w:kern w:val="0"/>
                <w:sz w:val="21"/>
                <w:szCs w:val="21"/>
                <w:lang w:val="en-US" w:eastAsia="zh-CN"/>
              </w:rPr>
              <w:t>前附表</w:t>
            </w:r>
            <w:r>
              <w:rPr>
                <w:rFonts w:hint="default" w:ascii="宋体" w:hAnsi="宋体" w:cs="宋体"/>
                <w:snapToGrid w:val="0"/>
                <w:color w:val="000000"/>
                <w:kern w:val="0"/>
                <w:sz w:val="21"/>
                <w:szCs w:val="21"/>
                <w:lang w:val="en-US" w:eastAsia="zh-CN"/>
              </w:rPr>
              <w:t>”</w:t>
            </w:r>
            <w:r>
              <w:rPr>
                <w:rFonts w:hint="eastAsia" w:ascii="宋体" w:hAnsi="宋体" w:eastAsia="Arial" w:cs="宋体"/>
                <w:snapToGrid w:val="0"/>
                <w:color w:val="000000"/>
                <w:kern w:val="0"/>
                <w:sz w:val="21"/>
                <w:szCs w:val="21"/>
                <w:lang w:val="en-US" w:eastAsia="zh-CN"/>
              </w:rPr>
              <w:t>第1.4.1项规定</w:t>
            </w:r>
          </w:p>
        </w:tc>
      </w:tr>
      <w:tr w14:paraId="40203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894" w:type="dxa"/>
            <w:vMerge w:val="continue"/>
            <w:vAlign w:val="center"/>
          </w:tcPr>
          <w:p w14:paraId="29D96B7B">
            <w:pPr>
              <w:spacing w:line="240" w:lineRule="auto"/>
              <w:ind w:right="0"/>
              <w:jc w:val="center"/>
              <w:rPr>
                <w:rFonts w:ascii="Arial"/>
                <w:sz w:val="21"/>
              </w:rPr>
            </w:pPr>
          </w:p>
        </w:tc>
        <w:tc>
          <w:tcPr>
            <w:tcW w:w="890" w:type="dxa"/>
            <w:vMerge w:val="continue"/>
            <w:tcBorders>
              <w:bottom w:val="single" w:color="auto" w:sz="4" w:space="0"/>
            </w:tcBorders>
            <w:vAlign w:val="center"/>
          </w:tcPr>
          <w:p w14:paraId="42F2CC91">
            <w:pPr>
              <w:spacing w:line="240" w:lineRule="auto"/>
              <w:ind w:right="0"/>
              <w:jc w:val="center"/>
              <w:rPr>
                <w:rFonts w:ascii="Arial"/>
                <w:sz w:val="21"/>
              </w:rPr>
            </w:pPr>
          </w:p>
        </w:tc>
        <w:tc>
          <w:tcPr>
            <w:tcW w:w="2985" w:type="dxa"/>
            <w:vAlign w:val="center"/>
          </w:tcPr>
          <w:p w14:paraId="0DDE7901">
            <w:pPr>
              <w:pStyle w:val="35"/>
              <w:spacing w:line="240" w:lineRule="auto"/>
              <w:ind w:left="0" w:firstLine="0" w:firstLineChars="0"/>
              <w:jc w:val="center"/>
              <w:rPr>
                <w:rFonts w:hint="default" w:hAnsi="宋体"/>
                <w:color w:val="auto"/>
                <w:sz w:val="21"/>
                <w:szCs w:val="21"/>
                <w:lang w:val="en-US" w:eastAsia="zh-CN"/>
              </w:rPr>
            </w:pPr>
            <w:r>
              <w:rPr>
                <w:rFonts w:hint="eastAsia" w:hAnsi="宋体"/>
                <w:color w:val="auto"/>
                <w:sz w:val="21"/>
                <w:szCs w:val="21"/>
                <w:lang w:val="en-US" w:eastAsia="zh-CN"/>
              </w:rPr>
              <w:t>其他要求</w:t>
            </w:r>
          </w:p>
        </w:tc>
        <w:tc>
          <w:tcPr>
            <w:tcW w:w="4609" w:type="dxa"/>
            <w:vAlign w:val="center"/>
          </w:tcPr>
          <w:p w14:paraId="6872B158">
            <w:pPr>
              <w:spacing w:line="240" w:lineRule="auto"/>
              <w:jc w:val="center"/>
              <w:rPr>
                <w:rFonts w:hint="eastAsia" w:ascii="宋体" w:hAnsi="宋体" w:eastAsia="Arial" w:cs="宋体"/>
                <w:snapToGrid w:val="0"/>
                <w:color w:val="000000"/>
                <w:kern w:val="0"/>
                <w:sz w:val="21"/>
                <w:szCs w:val="21"/>
                <w:lang w:val="en-US" w:eastAsia="zh-CN"/>
              </w:rPr>
            </w:pPr>
            <w:r>
              <w:rPr>
                <w:rFonts w:hint="eastAsia" w:ascii="宋体" w:hAnsi="宋体" w:eastAsia="Arial" w:cs="宋体"/>
                <w:snapToGrid w:val="0"/>
                <w:color w:val="000000"/>
                <w:kern w:val="0"/>
                <w:sz w:val="21"/>
                <w:szCs w:val="21"/>
                <w:lang w:val="en-US" w:eastAsia="zh-CN"/>
              </w:rPr>
              <w:t>符合“供应商须知前附表”第1.4.1项规定</w:t>
            </w:r>
          </w:p>
        </w:tc>
      </w:tr>
      <w:tr w14:paraId="29A1A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94" w:type="dxa"/>
            <w:vMerge w:val="continue"/>
            <w:vAlign w:val="center"/>
          </w:tcPr>
          <w:p w14:paraId="170D7ADA">
            <w:pPr>
              <w:spacing w:line="240" w:lineRule="auto"/>
              <w:ind w:right="0"/>
              <w:jc w:val="center"/>
              <w:rPr>
                <w:rFonts w:ascii="Arial"/>
                <w:sz w:val="21"/>
              </w:rPr>
            </w:pPr>
          </w:p>
        </w:tc>
        <w:tc>
          <w:tcPr>
            <w:tcW w:w="890" w:type="dxa"/>
            <w:vMerge w:val="restart"/>
            <w:tcBorders>
              <w:top w:val="single" w:color="auto" w:sz="4" w:space="0"/>
            </w:tcBorders>
            <w:vAlign w:val="center"/>
          </w:tcPr>
          <w:p w14:paraId="7D6287D8">
            <w:pPr>
              <w:spacing w:line="240" w:lineRule="auto"/>
              <w:ind w:right="0"/>
              <w:jc w:val="center"/>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4"/>
                <w:sz w:val="20"/>
                <w:szCs w:val="20"/>
              </w:rPr>
              <w:t>.1.3</w:t>
            </w:r>
          </w:p>
          <w:p w14:paraId="6544F26B">
            <w:pPr>
              <w:spacing w:line="240" w:lineRule="auto"/>
              <w:ind w:right="0"/>
              <w:jc w:val="center"/>
            </w:pPr>
            <w:r>
              <w:rPr>
                <w:rFonts w:ascii="宋体" w:hAnsi="宋体" w:eastAsia="宋体" w:cs="宋体"/>
                <w:spacing w:val="6"/>
                <w:sz w:val="20"/>
                <w:szCs w:val="20"/>
              </w:rPr>
              <w:t>响</w:t>
            </w:r>
            <w:r>
              <w:rPr>
                <w:rFonts w:ascii="宋体" w:hAnsi="宋体" w:eastAsia="宋体" w:cs="宋体"/>
                <w:spacing w:val="4"/>
                <w:sz w:val="20"/>
                <w:szCs w:val="20"/>
              </w:rPr>
              <w:t>应性评</w:t>
            </w:r>
            <w:r>
              <w:rPr>
                <w:rFonts w:ascii="宋体" w:hAnsi="宋体" w:eastAsia="宋体" w:cs="宋体"/>
                <w:sz w:val="20"/>
                <w:szCs w:val="20"/>
              </w:rPr>
              <w:t>审</w:t>
            </w:r>
          </w:p>
        </w:tc>
        <w:tc>
          <w:tcPr>
            <w:tcW w:w="2985" w:type="dxa"/>
            <w:vAlign w:val="center"/>
          </w:tcPr>
          <w:p w14:paraId="36F1CD40">
            <w:pPr>
              <w:pStyle w:val="35"/>
              <w:spacing w:line="240" w:lineRule="auto"/>
              <w:ind w:left="0" w:firstLine="0" w:firstLineChars="0"/>
              <w:jc w:val="center"/>
              <w:rPr>
                <w:rFonts w:hint="eastAsia" w:ascii="宋体" w:hAnsi="宋体" w:eastAsia="宋体" w:cs="宋体"/>
                <w:color w:val="auto"/>
                <w:sz w:val="21"/>
                <w:szCs w:val="21"/>
                <w:lang w:val="en-US" w:eastAsia="zh-CN" w:bidi="ar-SA"/>
              </w:rPr>
            </w:pPr>
            <w:r>
              <w:rPr>
                <w:rFonts w:hint="eastAsia" w:hAnsi="宋体"/>
                <w:color w:val="auto"/>
                <w:sz w:val="21"/>
                <w:szCs w:val="21"/>
              </w:rPr>
              <w:t>投标</w:t>
            </w:r>
            <w:r>
              <w:rPr>
                <w:rFonts w:hint="eastAsia" w:hAnsi="宋体"/>
                <w:color w:val="auto"/>
                <w:sz w:val="21"/>
                <w:szCs w:val="21"/>
                <w:lang w:val="en-US" w:eastAsia="zh-CN"/>
              </w:rPr>
              <w:t>范围</w:t>
            </w:r>
          </w:p>
        </w:tc>
        <w:tc>
          <w:tcPr>
            <w:tcW w:w="4609" w:type="dxa"/>
            <w:vAlign w:val="center"/>
          </w:tcPr>
          <w:p w14:paraId="0A6DFD80">
            <w:pPr>
              <w:spacing w:line="240" w:lineRule="auto"/>
              <w:jc w:val="center"/>
              <w:rPr>
                <w:rFonts w:hint="eastAsia" w:ascii="宋体" w:hAnsi="宋体" w:eastAsia="Arial" w:cs="Arial"/>
                <w:snapToGrid w:val="0"/>
                <w:color w:val="000000"/>
                <w:kern w:val="0"/>
                <w:sz w:val="21"/>
                <w:szCs w:val="21"/>
                <w:lang w:val="en-US" w:eastAsia="zh-CN"/>
              </w:rPr>
            </w:pPr>
            <w:r>
              <w:rPr>
                <w:rFonts w:hint="eastAsia" w:ascii="宋体" w:hAnsi="宋体" w:cs="宋体"/>
                <w:kern w:val="0"/>
                <w:sz w:val="21"/>
                <w:szCs w:val="21"/>
              </w:rPr>
              <w:t>符合第二章</w:t>
            </w:r>
            <w:r>
              <w:rPr>
                <w:rFonts w:ascii="宋体" w:hAnsi="宋体" w:cs="宋体"/>
                <w:kern w:val="0"/>
                <w:sz w:val="21"/>
                <w:szCs w:val="21"/>
              </w:rPr>
              <w:t>“</w:t>
            </w:r>
            <w:r>
              <w:rPr>
                <w:rFonts w:hint="eastAsia" w:ascii="宋体" w:hAnsi="宋体" w:eastAsia="宋体" w:cs="宋体"/>
                <w:spacing w:val="3"/>
                <w:sz w:val="21"/>
                <w:szCs w:val="21"/>
                <w:lang w:eastAsia="zh-CN"/>
              </w:rPr>
              <w:t>供应商</w:t>
            </w:r>
            <w:r>
              <w:rPr>
                <w:rFonts w:ascii="宋体" w:hAnsi="宋体" w:eastAsia="宋体" w:cs="宋体"/>
                <w:spacing w:val="3"/>
                <w:sz w:val="21"/>
                <w:szCs w:val="21"/>
              </w:rPr>
              <w:t>须知</w:t>
            </w:r>
            <w:r>
              <w:rPr>
                <w:rFonts w:ascii="宋体" w:hAnsi="宋体" w:cs="宋体"/>
                <w:kern w:val="0"/>
                <w:sz w:val="21"/>
                <w:szCs w:val="21"/>
              </w:rPr>
              <w:t>”</w:t>
            </w:r>
            <w:r>
              <w:rPr>
                <w:rFonts w:hint="eastAsia" w:ascii="宋体" w:hAnsi="宋体" w:cs="宋体"/>
                <w:kern w:val="0"/>
                <w:sz w:val="21"/>
                <w:szCs w:val="21"/>
              </w:rPr>
              <w:t>第</w:t>
            </w:r>
            <w:r>
              <w:rPr>
                <w:rFonts w:hint="eastAsia" w:ascii="宋体" w:hAnsi="宋体" w:eastAsia="宋体" w:cs="宋体"/>
                <w:kern w:val="0"/>
                <w:sz w:val="21"/>
                <w:szCs w:val="21"/>
                <w:lang w:val="en-US" w:eastAsia="zh-CN"/>
              </w:rPr>
              <w:t xml:space="preserve"> </w:t>
            </w:r>
            <w:r>
              <w:rPr>
                <w:rFonts w:ascii="宋体" w:hAnsi="宋体" w:cs="宋体"/>
                <w:kern w:val="0"/>
                <w:sz w:val="21"/>
                <w:szCs w:val="21"/>
              </w:rPr>
              <w:t>1.</w:t>
            </w:r>
            <w:r>
              <w:rPr>
                <w:rFonts w:hint="eastAsia" w:ascii="宋体" w:hAnsi="宋体" w:cs="宋体"/>
                <w:kern w:val="0"/>
                <w:sz w:val="21"/>
                <w:szCs w:val="21"/>
              </w:rPr>
              <w:t>3</w:t>
            </w:r>
            <w:r>
              <w:rPr>
                <w:rFonts w:ascii="宋体" w:hAnsi="宋体" w:cs="宋体"/>
                <w:kern w:val="0"/>
                <w:sz w:val="21"/>
                <w:szCs w:val="21"/>
              </w:rPr>
              <w:t>.1</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rPr>
              <w:t>项规定</w:t>
            </w:r>
          </w:p>
        </w:tc>
      </w:tr>
      <w:tr w14:paraId="60261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894" w:type="dxa"/>
            <w:vMerge w:val="continue"/>
            <w:vAlign w:val="top"/>
          </w:tcPr>
          <w:p w14:paraId="0D223CFC">
            <w:pPr>
              <w:rPr>
                <w:rFonts w:ascii="Arial"/>
                <w:sz w:val="21"/>
              </w:rPr>
            </w:pPr>
          </w:p>
        </w:tc>
        <w:tc>
          <w:tcPr>
            <w:tcW w:w="890" w:type="dxa"/>
            <w:vMerge w:val="continue"/>
            <w:vAlign w:val="top"/>
          </w:tcPr>
          <w:p w14:paraId="5334C7F6">
            <w:pPr>
              <w:rPr>
                <w:rFonts w:ascii="Arial"/>
                <w:sz w:val="21"/>
              </w:rPr>
            </w:pPr>
          </w:p>
        </w:tc>
        <w:tc>
          <w:tcPr>
            <w:tcW w:w="2985" w:type="dxa"/>
            <w:vAlign w:val="center"/>
          </w:tcPr>
          <w:p w14:paraId="33BC06D3">
            <w:pPr>
              <w:spacing w:line="240" w:lineRule="auto"/>
              <w:ind w:left="0" w:leftChars="0" w:firstLine="0" w:firstLineChars="0"/>
              <w:jc w:val="center"/>
              <w:rPr>
                <w:rFonts w:hint="eastAsia" w:hAnsi="宋体"/>
                <w:color w:val="auto"/>
                <w:sz w:val="21"/>
                <w:szCs w:val="21"/>
                <w:lang w:val="en-US" w:eastAsia="zh-CN"/>
              </w:rPr>
            </w:pPr>
            <w:r>
              <w:rPr>
                <w:rFonts w:ascii="宋体" w:hAnsi="宋体" w:eastAsia="宋体" w:cs="宋体"/>
                <w:spacing w:val="12"/>
                <w:sz w:val="21"/>
                <w:szCs w:val="21"/>
              </w:rPr>
              <w:t>供</w:t>
            </w:r>
            <w:r>
              <w:rPr>
                <w:rFonts w:ascii="宋体" w:hAnsi="宋体" w:eastAsia="宋体" w:cs="宋体"/>
                <w:spacing w:val="8"/>
                <w:sz w:val="21"/>
                <w:szCs w:val="21"/>
              </w:rPr>
              <w:t>货及安装周期</w:t>
            </w:r>
          </w:p>
        </w:tc>
        <w:tc>
          <w:tcPr>
            <w:tcW w:w="4609" w:type="dxa"/>
            <w:vAlign w:val="center"/>
          </w:tcPr>
          <w:p w14:paraId="5E02D9F4">
            <w:pPr>
              <w:spacing w:line="240" w:lineRule="auto"/>
              <w:jc w:val="center"/>
              <w:rPr>
                <w:rFonts w:hint="eastAsia" w:ascii="宋体" w:hAnsi="宋体" w:cs="宋体"/>
                <w:kern w:val="0"/>
                <w:sz w:val="21"/>
                <w:szCs w:val="21"/>
                <w:lang w:val="en-US" w:eastAsia="zh-CN"/>
              </w:rPr>
            </w:pPr>
            <w:r>
              <w:rPr>
                <w:rFonts w:ascii="宋体" w:hAnsi="宋体" w:eastAsia="宋体" w:cs="宋体"/>
                <w:spacing w:val="6"/>
                <w:sz w:val="21"/>
                <w:szCs w:val="21"/>
              </w:rPr>
              <w:t>符合第</w:t>
            </w:r>
            <w:r>
              <w:rPr>
                <w:rFonts w:ascii="宋体" w:hAnsi="宋体" w:eastAsia="宋体" w:cs="宋体"/>
                <w:spacing w:val="4"/>
                <w:sz w:val="21"/>
                <w:szCs w:val="21"/>
              </w:rPr>
              <w:t>二</w:t>
            </w:r>
            <w:r>
              <w:rPr>
                <w:rFonts w:ascii="宋体" w:hAnsi="宋体" w:eastAsia="宋体" w:cs="宋体"/>
                <w:spacing w:val="3"/>
                <w:sz w:val="21"/>
                <w:szCs w:val="21"/>
              </w:rPr>
              <w:t>章“</w:t>
            </w:r>
            <w:r>
              <w:rPr>
                <w:rFonts w:hint="eastAsia" w:ascii="宋体" w:hAnsi="宋体" w:eastAsia="宋体" w:cs="宋体"/>
                <w:spacing w:val="3"/>
                <w:sz w:val="21"/>
                <w:szCs w:val="21"/>
                <w:lang w:eastAsia="zh-CN"/>
              </w:rPr>
              <w:t>供应商</w:t>
            </w:r>
            <w:r>
              <w:rPr>
                <w:rFonts w:ascii="宋体" w:hAnsi="宋体" w:eastAsia="宋体" w:cs="宋体"/>
                <w:spacing w:val="3"/>
                <w:sz w:val="21"/>
                <w:szCs w:val="21"/>
              </w:rPr>
              <w:t>须知”第 1.3.2 项规定</w:t>
            </w:r>
          </w:p>
        </w:tc>
      </w:tr>
      <w:tr w14:paraId="6916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894" w:type="dxa"/>
            <w:vMerge w:val="continue"/>
            <w:vAlign w:val="top"/>
          </w:tcPr>
          <w:p w14:paraId="7A75F7FA">
            <w:pPr>
              <w:rPr>
                <w:rFonts w:ascii="Arial"/>
                <w:sz w:val="21"/>
              </w:rPr>
            </w:pPr>
          </w:p>
        </w:tc>
        <w:tc>
          <w:tcPr>
            <w:tcW w:w="890" w:type="dxa"/>
            <w:vMerge w:val="continue"/>
            <w:vAlign w:val="top"/>
          </w:tcPr>
          <w:p w14:paraId="162A3A52">
            <w:pPr>
              <w:rPr>
                <w:rFonts w:ascii="Arial"/>
                <w:sz w:val="21"/>
              </w:rPr>
            </w:pPr>
          </w:p>
        </w:tc>
        <w:tc>
          <w:tcPr>
            <w:tcW w:w="2985" w:type="dxa"/>
            <w:vAlign w:val="center"/>
          </w:tcPr>
          <w:p w14:paraId="5C2F64B5">
            <w:pPr>
              <w:spacing w:line="240" w:lineRule="auto"/>
              <w:ind w:left="0" w:leftChars="0" w:firstLine="0" w:firstLineChars="0"/>
              <w:jc w:val="center"/>
              <w:rPr>
                <w:rFonts w:hint="eastAsia" w:hAnsi="宋体"/>
                <w:color w:val="auto"/>
                <w:sz w:val="21"/>
                <w:szCs w:val="21"/>
                <w:lang w:val="en-US" w:eastAsia="zh-CN"/>
              </w:rPr>
            </w:pPr>
            <w:r>
              <w:rPr>
                <w:rFonts w:ascii="宋体" w:hAnsi="宋体" w:eastAsia="宋体" w:cs="宋体"/>
                <w:spacing w:val="7"/>
                <w:sz w:val="21"/>
                <w:szCs w:val="21"/>
              </w:rPr>
              <w:t>质量要求</w:t>
            </w:r>
          </w:p>
        </w:tc>
        <w:tc>
          <w:tcPr>
            <w:tcW w:w="4609" w:type="dxa"/>
            <w:vAlign w:val="center"/>
          </w:tcPr>
          <w:p w14:paraId="693565C3">
            <w:pPr>
              <w:spacing w:line="240" w:lineRule="auto"/>
              <w:jc w:val="center"/>
              <w:rPr>
                <w:rFonts w:hint="eastAsia" w:ascii="宋体" w:hAnsi="宋体" w:cs="宋体"/>
                <w:kern w:val="0"/>
                <w:sz w:val="21"/>
                <w:szCs w:val="21"/>
                <w:lang w:val="en-US" w:eastAsia="zh-CN"/>
              </w:rPr>
            </w:pPr>
            <w:r>
              <w:rPr>
                <w:rFonts w:ascii="宋体" w:hAnsi="宋体" w:eastAsia="宋体" w:cs="宋体"/>
                <w:spacing w:val="6"/>
                <w:sz w:val="21"/>
                <w:szCs w:val="21"/>
              </w:rPr>
              <w:t>符合第</w:t>
            </w:r>
            <w:r>
              <w:rPr>
                <w:rFonts w:ascii="宋体" w:hAnsi="宋体" w:eastAsia="宋体" w:cs="宋体"/>
                <w:spacing w:val="4"/>
                <w:sz w:val="21"/>
                <w:szCs w:val="21"/>
              </w:rPr>
              <w:t>二</w:t>
            </w:r>
            <w:r>
              <w:rPr>
                <w:rFonts w:ascii="宋体" w:hAnsi="宋体" w:eastAsia="宋体" w:cs="宋体"/>
                <w:spacing w:val="3"/>
                <w:sz w:val="21"/>
                <w:szCs w:val="21"/>
              </w:rPr>
              <w:t>章“</w:t>
            </w:r>
            <w:r>
              <w:rPr>
                <w:rFonts w:hint="eastAsia" w:ascii="宋体" w:hAnsi="宋体" w:eastAsia="宋体" w:cs="宋体"/>
                <w:spacing w:val="3"/>
                <w:sz w:val="21"/>
                <w:szCs w:val="21"/>
                <w:lang w:eastAsia="zh-CN"/>
              </w:rPr>
              <w:t>供应商</w:t>
            </w:r>
            <w:r>
              <w:rPr>
                <w:rFonts w:ascii="宋体" w:hAnsi="宋体" w:eastAsia="宋体" w:cs="宋体"/>
                <w:spacing w:val="3"/>
                <w:sz w:val="21"/>
                <w:szCs w:val="21"/>
              </w:rPr>
              <w:t>须知”第 1.3.3 项规定</w:t>
            </w:r>
          </w:p>
        </w:tc>
      </w:tr>
      <w:tr w14:paraId="36A27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894" w:type="dxa"/>
            <w:vMerge w:val="continue"/>
            <w:vAlign w:val="top"/>
          </w:tcPr>
          <w:p w14:paraId="3D9D88BE">
            <w:pPr>
              <w:rPr>
                <w:rFonts w:ascii="Arial"/>
                <w:sz w:val="21"/>
              </w:rPr>
            </w:pPr>
          </w:p>
        </w:tc>
        <w:tc>
          <w:tcPr>
            <w:tcW w:w="890" w:type="dxa"/>
            <w:vMerge w:val="continue"/>
            <w:vAlign w:val="top"/>
          </w:tcPr>
          <w:p w14:paraId="45C35416">
            <w:pPr>
              <w:rPr>
                <w:rFonts w:ascii="Arial"/>
                <w:sz w:val="21"/>
              </w:rPr>
            </w:pPr>
          </w:p>
        </w:tc>
        <w:tc>
          <w:tcPr>
            <w:tcW w:w="2985" w:type="dxa"/>
            <w:vAlign w:val="center"/>
          </w:tcPr>
          <w:p w14:paraId="32F95923">
            <w:pPr>
              <w:spacing w:line="240" w:lineRule="auto"/>
              <w:ind w:left="0" w:leftChars="0" w:firstLine="0" w:firstLineChars="0"/>
              <w:jc w:val="center"/>
              <w:rPr>
                <w:rFonts w:hint="eastAsia" w:hAnsi="宋体"/>
                <w:color w:val="auto"/>
                <w:sz w:val="21"/>
                <w:szCs w:val="21"/>
                <w:lang w:val="en-US" w:eastAsia="zh-CN"/>
              </w:rPr>
            </w:pPr>
            <w:r>
              <w:rPr>
                <w:rFonts w:ascii="宋体" w:hAnsi="宋体" w:eastAsia="宋体" w:cs="宋体"/>
                <w:spacing w:val="10"/>
                <w:sz w:val="21"/>
                <w:szCs w:val="21"/>
              </w:rPr>
              <w:t>投</w:t>
            </w:r>
            <w:r>
              <w:rPr>
                <w:rFonts w:ascii="宋体" w:hAnsi="宋体" w:eastAsia="宋体" w:cs="宋体"/>
                <w:spacing w:val="7"/>
                <w:sz w:val="21"/>
                <w:szCs w:val="21"/>
              </w:rPr>
              <w:t>标有效期</w:t>
            </w:r>
          </w:p>
        </w:tc>
        <w:tc>
          <w:tcPr>
            <w:tcW w:w="4609" w:type="dxa"/>
            <w:vAlign w:val="center"/>
          </w:tcPr>
          <w:p w14:paraId="40FC010F">
            <w:pPr>
              <w:spacing w:line="240" w:lineRule="auto"/>
              <w:jc w:val="center"/>
              <w:rPr>
                <w:rFonts w:hint="eastAsia" w:ascii="宋体" w:hAnsi="宋体" w:cs="宋体"/>
                <w:kern w:val="0"/>
                <w:sz w:val="21"/>
                <w:szCs w:val="21"/>
                <w:lang w:val="en-US" w:eastAsia="zh-CN"/>
              </w:rPr>
            </w:pPr>
            <w:r>
              <w:rPr>
                <w:rFonts w:ascii="宋体" w:hAnsi="宋体" w:eastAsia="宋体" w:cs="宋体"/>
                <w:spacing w:val="6"/>
                <w:sz w:val="21"/>
                <w:szCs w:val="21"/>
              </w:rPr>
              <w:t>符合第</w:t>
            </w:r>
            <w:r>
              <w:rPr>
                <w:rFonts w:ascii="宋体" w:hAnsi="宋体" w:eastAsia="宋体" w:cs="宋体"/>
                <w:spacing w:val="4"/>
                <w:sz w:val="21"/>
                <w:szCs w:val="21"/>
              </w:rPr>
              <w:t>二</w:t>
            </w:r>
            <w:r>
              <w:rPr>
                <w:rFonts w:ascii="宋体" w:hAnsi="宋体" w:eastAsia="宋体" w:cs="宋体"/>
                <w:spacing w:val="3"/>
                <w:sz w:val="21"/>
                <w:szCs w:val="21"/>
              </w:rPr>
              <w:t>章“</w:t>
            </w:r>
            <w:r>
              <w:rPr>
                <w:rFonts w:hint="eastAsia" w:ascii="宋体" w:hAnsi="宋体" w:eastAsia="宋体" w:cs="宋体"/>
                <w:spacing w:val="3"/>
                <w:sz w:val="21"/>
                <w:szCs w:val="21"/>
                <w:lang w:eastAsia="zh-CN"/>
              </w:rPr>
              <w:t>供应商</w:t>
            </w:r>
            <w:r>
              <w:rPr>
                <w:rFonts w:ascii="宋体" w:hAnsi="宋体" w:eastAsia="宋体" w:cs="宋体"/>
                <w:spacing w:val="3"/>
                <w:sz w:val="21"/>
                <w:szCs w:val="21"/>
              </w:rPr>
              <w:t>须知”第 3.3.1 项规定</w:t>
            </w:r>
          </w:p>
        </w:tc>
      </w:tr>
      <w:tr w14:paraId="7A68B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94" w:type="dxa"/>
            <w:vMerge w:val="continue"/>
            <w:tcBorders>
              <w:bottom w:val="single" w:color="auto" w:sz="4" w:space="0"/>
            </w:tcBorders>
            <w:vAlign w:val="top"/>
          </w:tcPr>
          <w:p w14:paraId="54B51AB4">
            <w:pPr>
              <w:rPr>
                <w:rFonts w:ascii="Arial"/>
                <w:sz w:val="21"/>
              </w:rPr>
            </w:pPr>
          </w:p>
        </w:tc>
        <w:tc>
          <w:tcPr>
            <w:tcW w:w="890" w:type="dxa"/>
            <w:vMerge w:val="continue"/>
            <w:tcBorders>
              <w:bottom w:val="single" w:color="auto" w:sz="4" w:space="0"/>
            </w:tcBorders>
            <w:vAlign w:val="top"/>
          </w:tcPr>
          <w:p w14:paraId="1A88372F">
            <w:pPr>
              <w:rPr>
                <w:rFonts w:ascii="Arial"/>
                <w:sz w:val="21"/>
              </w:rPr>
            </w:pPr>
          </w:p>
        </w:tc>
        <w:tc>
          <w:tcPr>
            <w:tcW w:w="2985" w:type="dxa"/>
            <w:vAlign w:val="center"/>
          </w:tcPr>
          <w:p w14:paraId="5042E8BB">
            <w:pPr>
              <w:keepNext w:val="0"/>
              <w:keepLines w:val="0"/>
              <w:widowControl/>
              <w:suppressLineNumbers w:val="0"/>
              <w:spacing w:line="240" w:lineRule="auto"/>
              <w:ind w:left="0" w:firstLine="0" w:firstLineChars="0"/>
              <w:jc w:val="center"/>
              <w:rPr>
                <w:rFonts w:hint="default" w:hAnsi="宋体"/>
                <w:color w:val="auto"/>
                <w:sz w:val="21"/>
                <w:szCs w:val="21"/>
                <w:lang w:val="en-US" w:eastAsia="zh-CN"/>
              </w:rPr>
            </w:pPr>
            <w:r>
              <w:rPr>
                <w:rFonts w:hint="eastAsia" w:ascii="宋体" w:hAnsi="宋体" w:eastAsia="宋体" w:cs="宋体"/>
                <w:snapToGrid w:val="0"/>
                <w:color w:val="000000"/>
                <w:kern w:val="0"/>
                <w:sz w:val="21"/>
                <w:szCs w:val="21"/>
                <w:lang w:val="en-US" w:eastAsia="zh-CN" w:bidi="ar"/>
              </w:rPr>
              <w:t>投标报价</w:t>
            </w:r>
          </w:p>
        </w:tc>
        <w:tc>
          <w:tcPr>
            <w:tcW w:w="4609" w:type="dxa"/>
            <w:vAlign w:val="center"/>
          </w:tcPr>
          <w:p w14:paraId="00914D58">
            <w:pPr>
              <w:keepNext w:val="0"/>
              <w:keepLines w:val="0"/>
              <w:widowControl/>
              <w:suppressLineNumbers w:val="0"/>
              <w:spacing w:line="240" w:lineRule="auto"/>
              <w:jc w:val="center"/>
              <w:rPr>
                <w:rFonts w:hint="eastAsia" w:ascii="宋体" w:hAnsi="宋体" w:cs="宋体"/>
                <w:kern w:val="0"/>
                <w:sz w:val="21"/>
                <w:szCs w:val="21"/>
                <w:lang w:val="en-US" w:eastAsia="zh-CN"/>
              </w:rPr>
            </w:pPr>
            <w:r>
              <w:rPr>
                <w:rFonts w:hint="eastAsia" w:ascii="宋体" w:hAnsi="宋体" w:eastAsia="宋体" w:cs="宋体"/>
                <w:snapToGrid w:val="0"/>
                <w:color w:val="000000"/>
                <w:kern w:val="0"/>
                <w:sz w:val="21"/>
                <w:szCs w:val="21"/>
                <w:lang w:val="en-US" w:eastAsia="zh-CN" w:bidi="ar"/>
              </w:rPr>
              <w:t>只能有一个有效报价且未超过采购人最高投标限价</w:t>
            </w:r>
          </w:p>
        </w:tc>
      </w:tr>
    </w:tbl>
    <w:p w14:paraId="5FE85D5D">
      <w:pPr>
        <w:sectPr>
          <w:footerReference r:id="rId9" w:type="default"/>
          <w:pgSz w:w="11906" w:h="16839"/>
          <w:pgMar w:top="1431" w:right="1141" w:bottom="1156" w:left="1140" w:header="0" w:footer="996" w:gutter="0"/>
          <w:pgNumType w:fmt="decimal"/>
          <w:cols w:space="720" w:num="1"/>
        </w:sectPr>
      </w:pPr>
    </w:p>
    <w:tbl>
      <w:tblPr>
        <w:tblStyle w:val="33"/>
        <w:tblW w:w="9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1244"/>
        <w:gridCol w:w="2137"/>
        <w:gridCol w:w="5086"/>
      </w:tblGrid>
      <w:tr w14:paraId="7F6F7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152" w:type="dxa"/>
            <w:vMerge w:val="restart"/>
            <w:tcBorders>
              <w:top w:val="single" w:color="auto" w:sz="4" w:space="0"/>
              <w:left w:val="single" w:color="auto" w:sz="4" w:space="0"/>
            </w:tcBorders>
            <w:vAlign w:val="center"/>
          </w:tcPr>
          <w:p w14:paraId="2A1788FB">
            <w:pPr>
              <w:spacing w:before="65" w:line="229" w:lineRule="auto"/>
              <w:jc w:val="center"/>
              <w:rPr>
                <w:rFonts w:ascii="宋体" w:hAnsi="宋体" w:eastAsia="宋体" w:cs="宋体"/>
                <w:sz w:val="20"/>
                <w:szCs w:val="20"/>
              </w:rPr>
            </w:pPr>
            <w:r>
              <w:rPr>
                <w:rFonts w:ascii="宋体" w:hAnsi="宋体" w:eastAsia="宋体" w:cs="宋体"/>
                <w:spacing w:val="9"/>
                <w:sz w:val="21"/>
                <w:szCs w:val="21"/>
              </w:rPr>
              <w:t>详</w:t>
            </w:r>
            <w:r>
              <w:rPr>
                <w:rFonts w:ascii="宋体" w:hAnsi="宋体" w:eastAsia="宋体" w:cs="宋体"/>
                <w:spacing w:val="6"/>
                <w:sz w:val="21"/>
                <w:szCs w:val="21"/>
              </w:rPr>
              <w:t>细评审</w:t>
            </w:r>
          </w:p>
        </w:tc>
        <w:tc>
          <w:tcPr>
            <w:tcW w:w="1244" w:type="dxa"/>
            <w:tcBorders>
              <w:top w:val="single" w:color="auto" w:sz="4" w:space="0"/>
            </w:tcBorders>
            <w:vAlign w:val="center"/>
          </w:tcPr>
          <w:p w14:paraId="3E79713C">
            <w:pPr>
              <w:spacing w:before="65" w:line="193" w:lineRule="auto"/>
              <w:jc w:val="center"/>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6"/>
                <w:sz w:val="21"/>
                <w:szCs w:val="21"/>
              </w:rPr>
              <w:t>.2.1</w:t>
            </w:r>
          </w:p>
        </w:tc>
        <w:tc>
          <w:tcPr>
            <w:tcW w:w="2137" w:type="dxa"/>
            <w:tcBorders>
              <w:top w:val="single" w:color="auto" w:sz="4" w:space="0"/>
            </w:tcBorders>
            <w:vAlign w:val="center"/>
          </w:tcPr>
          <w:p w14:paraId="3F3D7199">
            <w:pPr>
              <w:keepNext w:val="0"/>
              <w:keepLines w:val="0"/>
              <w:pageBreakBefore w:val="0"/>
              <w:widowControl/>
              <w:kinsoku w:val="0"/>
              <w:wordWrap/>
              <w:overflowPunct/>
              <w:topLinePunct w:val="0"/>
              <w:autoSpaceDE w:val="0"/>
              <w:autoSpaceDN w:val="0"/>
              <w:bidi w:val="0"/>
              <w:adjustRightInd w:val="0"/>
              <w:snapToGrid w:val="0"/>
              <w:spacing w:before="65" w:line="200" w:lineRule="exact"/>
              <w:ind w:right="351"/>
              <w:jc w:val="center"/>
              <w:textAlignment w:val="baseline"/>
              <w:rPr>
                <w:rFonts w:ascii="宋体" w:hAnsi="宋体" w:eastAsia="宋体" w:cs="宋体"/>
                <w:spacing w:val="6"/>
                <w:sz w:val="21"/>
                <w:szCs w:val="21"/>
              </w:rPr>
            </w:pPr>
            <w:r>
              <w:rPr>
                <w:rFonts w:ascii="宋体" w:hAnsi="宋体" w:eastAsia="宋体" w:cs="宋体"/>
                <w:spacing w:val="9"/>
                <w:sz w:val="21"/>
                <w:szCs w:val="21"/>
              </w:rPr>
              <w:t>分</w:t>
            </w:r>
            <w:r>
              <w:rPr>
                <w:rFonts w:ascii="宋体" w:hAnsi="宋体" w:eastAsia="宋体" w:cs="宋体"/>
                <w:spacing w:val="6"/>
                <w:sz w:val="21"/>
                <w:szCs w:val="21"/>
              </w:rPr>
              <w:t>值构成</w:t>
            </w:r>
          </w:p>
          <w:p w14:paraId="76341A44">
            <w:pPr>
              <w:keepNext w:val="0"/>
              <w:keepLines w:val="0"/>
              <w:pageBreakBefore w:val="0"/>
              <w:widowControl/>
              <w:kinsoku w:val="0"/>
              <w:wordWrap/>
              <w:overflowPunct/>
              <w:topLinePunct w:val="0"/>
              <w:autoSpaceDE w:val="0"/>
              <w:autoSpaceDN w:val="0"/>
              <w:bidi w:val="0"/>
              <w:adjustRightInd w:val="0"/>
              <w:snapToGrid w:val="0"/>
              <w:spacing w:before="65" w:line="200" w:lineRule="exact"/>
              <w:ind w:right="351"/>
              <w:jc w:val="center"/>
              <w:textAlignment w:val="baseline"/>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8"/>
                <w:sz w:val="21"/>
                <w:szCs w:val="21"/>
              </w:rPr>
              <w:t>总分</w:t>
            </w:r>
            <w:r>
              <w:rPr>
                <w:rFonts w:ascii="Times New Roman" w:hAnsi="Times New Roman" w:eastAsia="Times New Roman" w:cs="Times New Roman"/>
                <w:spacing w:val="8"/>
                <w:sz w:val="21"/>
                <w:szCs w:val="21"/>
              </w:rPr>
              <w:t>100</w:t>
            </w:r>
            <w:r>
              <w:rPr>
                <w:rFonts w:ascii="宋体" w:hAnsi="宋体" w:eastAsia="宋体" w:cs="宋体"/>
                <w:spacing w:val="8"/>
                <w:sz w:val="21"/>
                <w:szCs w:val="21"/>
              </w:rPr>
              <w:t>分)</w:t>
            </w:r>
          </w:p>
        </w:tc>
        <w:tc>
          <w:tcPr>
            <w:tcW w:w="5086" w:type="dxa"/>
            <w:tcBorders>
              <w:top w:val="single" w:color="auto" w:sz="4" w:space="0"/>
              <w:right w:val="single" w:color="auto" w:sz="4" w:space="0"/>
            </w:tcBorders>
            <w:vAlign w:val="top"/>
          </w:tcPr>
          <w:p w14:paraId="1561BF6F">
            <w:pPr>
              <w:keepNext w:val="0"/>
              <w:keepLines w:val="0"/>
              <w:pageBreakBefore w:val="0"/>
              <w:widowControl/>
              <w:kinsoku w:val="0"/>
              <w:wordWrap/>
              <w:overflowPunct/>
              <w:topLinePunct w:val="0"/>
              <w:autoSpaceDE w:val="0"/>
              <w:autoSpaceDN w:val="0"/>
              <w:bidi w:val="0"/>
              <w:adjustRightInd w:val="0"/>
              <w:snapToGrid w:val="0"/>
              <w:spacing w:before="130" w:line="200" w:lineRule="exact"/>
              <w:textAlignment w:val="baseline"/>
              <w:rPr>
                <w:rFonts w:ascii="宋体" w:hAnsi="宋体" w:eastAsia="宋体" w:cs="宋体"/>
                <w:sz w:val="21"/>
                <w:szCs w:val="21"/>
              </w:rPr>
            </w:pPr>
            <w:r>
              <w:rPr>
                <w:rFonts w:ascii="宋体" w:hAnsi="宋体" w:eastAsia="宋体" w:cs="宋体"/>
                <w:spacing w:val="9"/>
                <w:sz w:val="21"/>
                <w:szCs w:val="21"/>
              </w:rPr>
              <w:t>经</w:t>
            </w:r>
            <w:r>
              <w:rPr>
                <w:rFonts w:ascii="宋体" w:hAnsi="宋体" w:eastAsia="宋体" w:cs="宋体"/>
                <w:spacing w:val="7"/>
                <w:sz w:val="21"/>
                <w:szCs w:val="21"/>
              </w:rPr>
              <w:t>济标评分：</w:t>
            </w:r>
            <w:r>
              <w:rPr>
                <w:rFonts w:ascii="Times New Roman" w:hAnsi="Times New Roman" w:eastAsia="Times New Roman" w:cs="Times New Roman"/>
                <w:spacing w:val="7"/>
                <w:sz w:val="21"/>
                <w:szCs w:val="21"/>
              </w:rPr>
              <w:t>30</w:t>
            </w:r>
            <w:r>
              <w:rPr>
                <w:rFonts w:ascii="宋体" w:hAnsi="宋体" w:eastAsia="宋体" w:cs="宋体"/>
                <w:spacing w:val="7"/>
                <w:sz w:val="21"/>
                <w:szCs w:val="21"/>
              </w:rPr>
              <w:t>分</w:t>
            </w:r>
          </w:p>
          <w:p w14:paraId="7C9256D5">
            <w:pPr>
              <w:keepNext w:val="0"/>
              <w:keepLines w:val="0"/>
              <w:pageBreakBefore w:val="0"/>
              <w:widowControl/>
              <w:kinsoku w:val="0"/>
              <w:wordWrap/>
              <w:overflowPunct/>
              <w:topLinePunct w:val="0"/>
              <w:autoSpaceDE w:val="0"/>
              <w:autoSpaceDN w:val="0"/>
              <w:bidi w:val="0"/>
              <w:adjustRightInd w:val="0"/>
              <w:snapToGrid w:val="0"/>
              <w:spacing w:before="220" w:line="200" w:lineRule="exact"/>
              <w:textAlignment w:val="baseline"/>
              <w:rPr>
                <w:rFonts w:ascii="宋体" w:hAnsi="宋体" w:eastAsia="宋体" w:cs="宋体"/>
                <w:sz w:val="21"/>
                <w:szCs w:val="21"/>
              </w:rPr>
            </w:pPr>
            <w:r>
              <w:rPr>
                <w:rFonts w:ascii="宋体" w:hAnsi="宋体" w:eastAsia="宋体" w:cs="宋体"/>
                <w:spacing w:val="10"/>
                <w:sz w:val="21"/>
                <w:szCs w:val="21"/>
              </w:rPr>
              <w:t>技</w:t>
            </w:r>
            <w:r>
              <w:rPr>
                <w:rFonts w:ascii="宋体" w:hAnsi="宋体" w:eastAsia="宋体" w:cs="宋体"/>
                <w:spacing w:val="7"/>
                <w:sz w:val="21"/>
                <w:szCs w:val="21"/>
              </w:rPr>
              <w:t>术标评分：</w:t>
            </w:r>
            <w:r>
              <w:rPr>
                <w:rFonts w:ascii="Times New Roman" w:hAnsi="Times New Roman" w:eastAsia="Times New Roman" w:cs="Times New Roman"/>
                <w:spacing w:val="7"/>
                <w:sz w:val="21"/>
                <w:szCs w:val="21"/>
              </w:rPr>
              <w:t>40</w:t>
            </w:r>
            <w:r>
              <w:rPr>
                <w:rFonts w:ascii="宋体" w:hAnsi="宋体" w:eastAsia="宋体" w:cs="宋体"/>
                <w:spacing w:val="7"/>
                <w:sz w:val="21"/>
                <w:szCs w:val="21"/>
              </w:rPr>
              <w:t>分</w:t>
            </w:r>
          </w:p>
          <w:p w14:paraId="3408D8F9">
            <w:pPr>
              <w:keepNext w:val="0"/>
              <w:keepLines w:val="0"/>
              <w:pageBreakBefore w:val="0"/>
              <w:widowControl/>
              <w:kinsoku w:val="0"/>
              <w:wordWrap/>
              <w:overflowPunct/>
              <w:topLinePunct w:val="0"/>
              <w:autoSpaceDE w:val="0"/>
              <w:autoSpaceDN w:val="0"/>
              <w:bidi w:val="0"/>
              <w:adjustRightInd w:val="0"/>
              <w:snapToGrid w:val="0"/>
              <w:spacing w:before="220" w:line="200" w:lineRule="exact"/>
              <w:textAlignment w:val="baseline"/>
              <w:rPr>
                <w:rFonts w:ascii="宋体" w:hAnsi="宋体" w:eastAsia="宋体" w:cs="宋体"/>
                <w:sz w:val="21"/>
                <w:szCs w:val="21"/>
              </w:rPr>
            </w:pPr>
            <w:r>
              <w:rPr>
                <w:rFonts w:ascii="宋体" w:hAnsi="宋体" w:eastAsia="宋体" w:cs="宋体"/>
                <w:spacing w:val="8"/>
                <w:sz w:val="21"/>
                <w:szCs w:val="21"/>
              </w:rPr>
              <w:t>综</w:t>
            </w:r>
            <w:r>
              <w:rPr>
                <w:rFonts w:ascii="宋体" w:hAnsi="宋体" w:eastAsia="宋体" w:cs="宋体"/>
                <w:spacing w:val="7"/>
                <w:sz w:val="21"/>
                <w:szCs w:val="21"/>
              </w:rPr>
              <w:t>合标评分：</w:t>
            </w:r>
            <w:r>
              <w:rPr>
                <w:rFonts w:ascii="Times New Roman" w:hAnsi="Times New Roman" w:eastAsia="Times New Roman" w:cs="Times New Roman"/>
                <w:spacing w:val="7"/>
                <w:sz w:val="21"/>
                <w:szCs w:val="21"/>
              </w:rPr>
              <w:t>30</w:t>
            </w:r>
            <w:r>
              <w:rPr>
                <w:rFonts w:ascii="宋体" w:hAnsi="宋体" w:eastAsia="宋体" w:cs="宋体"/>
                <w:spacing w:val="7"/>
                <w:sz w:val="21"/>
                <w:szCs w:val="21"/>
              </w:rPr>
              <w:t>分</w:t>
            </w:r>
          </w:p>
        </w:tc>
      </w:tr>
      <w:tr w14:paraId="083F0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9" w:hRule="atLeast"/>
        </w:trPr>
        <w:tc>
          <w:tcPr>
            <w:tcW w:w="1152" w:type="dxa"/>
            <w:vMerge w:val="continue"/>
            <w:tcBorders>
              <w:left w:val="single" w:color="auto" w:sz="4" w:space="0"/>
            </w:tcBorders>
            <w:vAlign w:val="center"/>
          </w:tcPr>
          <w:p w14:paraId="0E80B8A9">
            <w:pPr>
              <w:jc w:val="center"/>
              <w:rPr>
                <w:rFonts w:ascii="Arial"/>
                <w:sz w:val="21"/>
              </w:rPr>
            </w:pPr>
          </w:p>
        </w:tc>
        <w:tc>
          <w:tcPr>
            <w:tcW w:w="1244" w:type="dxa"/>
            <w:vAlign w:val="center"/>
          </w:tcPr>
          <w:p w14:paraId="3FF65AA4">
            <w:pPr>
              <w:spacing w:before="66" w:line="231" w:lineRule="auto"/>
              <w:jc w:val="center"/>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3"/>
                <w:sz w:val="21"/>
                <w:szCs w:val="21"/>
              </w:rPr>
              <w:t>.2.2 (1)</w:t>
            </w:r>
          </w:p>
          <w:p w14:paraId="6778645E">
            <w:pPr>
              <w:spacing w:before="217" w:line="438" w:lineRule="auto"/>
              <w:ind w:right="52"/>
              <w:jc w:val="center"/>
              <w:rPr>
                <w:rFonts w:ascii="宋体" w:hAnsi="宋体" w:eastAsia="宋体" w:cs="宋体"/>
                <w:sz w:val="21"/>
                <w:szCs w:val="21"/>
              </w:rPr>
            </w:pPr>
            <w:r>
              <w:rPr>
                <w:rFonts w:ascii="宋体" w:hAnsi="宋体" w:eastAsia="宋体" w:cs="宋体"/>
                <w:spacing w:val="7"/>
                <w:sz w:val="21"/>
                <w:szCs w:val="21"/>
              </w:rPr>
              <w:t>经济标</w:t>
            </w:r>
            <w:r>
              <w:rPr>
                <w:rFonts w:ascii="宋体" w:hAnsi="宋体" w:eastAsia="宋体" w:cs="宋体"/>
                <w:spacing w:val="6"/>
                <w:sz w:val="21"/>
                <w:szCs w:val="21"/>
              </w:rPr>
              <w:t>评</w:t>
            </w:r>
            <w:r>
              <w:rPr>
                <w:rFonts w:ascii="宋体" w:hAnsi="宋体" w:eastAsia="宋体" w:cs="宋体"/>
                <w:spacing w:val="-6"/>
                <w:sz w:val="21"/>
                <w:szCs w:val="21"/>
              </w:rPr>
              <w:t>分</w:t>
            </w:r>
            <w:r>
              <w:rPr>
                <w:rFonts w:ascii="宋体" w:hAnsi="宋体" w:eastAsia="宋体" w:cs="宋体"/>
                <w:spacing w:val="-3"/>
                <w:sz w:val="21"/>
                <w:szCs w:val="21"/>
              </w:rPr>
              <w:t>(30分)</w:t>
            </w:r>
          </w:p>
        </w:tc>
        <w:tc>
          <w:tcPr>
            <w:tcW w:w="2137" w:type="dxa"/>
            <w:vAlign w:val="center"/>
          </w:tcPr>
          <w:p w14:paraId="47829C4F">
            <w:pPr>
              <w:spacing w:line="240" w:lineRule="auto"/>
              <w:jc w:val="center"/>
              <w:rPr>
                <w:rFonts w:ascii="宋体" w:hAnsi="宋体" w:eastAsia="宋体" w:cs="宋体"/>
                <w:sz w:val="21"/>
                <w:szCs w:val="21"/>
              </w:rPr>
            </w:pPr>
            <w:r>
              <w:rPr>
                <w:rFonts w:ascii="宋体" w:hAnsi="宋体" w:eastAsia="宋体" w:cs="宋体"/>
                <w:spacing w:val="6"/>
                <w:sz w:val="21"/>
                <w:szCs w:val="21"/>
              </w:rPr>
              <w:t>投标报价(30分)</w:t>
            </w:r>
          </w:p>
        </w:tc>
        <w:tc>
          <w:tcPr>
            <w:tcW w:w="5086" w:type="dxa"/>
            <w:tcBorders>
              <w:right w:val="single" w:color="auto" w:sz="4" w:space="0"/>
            </w:tcBorders>
            <w:vAlign w:val="top"/>
          </w:tcPr>
          <w:p w14:paraId="69C0DFC1">
            <w:pPr>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t>价格扣除：</w:t>
            </w:r>
          </w:p>
          <w:p w14:paraId="3439E931">
            <w:pPr>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rPr>
                <w:rFonts w:hint="eastAsia" w:eastAsia="宋体"/>
                <w:lang w:eastAsia="zh-CN"/>
              </w:rPr>
              <w:t>供应商</w:t>
            </w:r>
            <w:r>
              <w:t>为中小企业的，且所投标的产品为中小企业制造的，则给予该产品报价20%的扣除(监狱企业视同小型、微型企业)，用扣除后的价格参与评审。参加投标的中小企业，应当按照《政府采购促进中小企业发展暂行办法》(财库〔2020〕46 号) 的规定提供《中小企业声明函》供应商为大型企业的不适用本款规定。供应商为联合体的，联合体各方均应为中小企业，否则不适用本款规定。</w:t>
            </w:r>
          </w:p>
          <w:p w14:paraId="1EE88172">
            <w:pPr>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t>所投小微(监狱、残疾人福利) 企业产品评标价=所投 小微企业产品报价合计×(1-20%)</w:t>
            </w:r>
          </w:p>
          <w:p w14:paraId="052D40CA">
            <w:pPr>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t>评标基准价：</w:t>
            </w:r>
          </w:p>
          <w:p w14:paraId="3C0988AE">
            <w:pPr>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rPr>
                <w:rFonts w:hint="eastAsia"/>
                <w:lang w:eastAsia="zh-CN"/>
              </w:rPr>
            </w:pPr>
            <w:r>
              <w:t>满足</w:t>
            </w:r>
            <w:r>
              <w:rPr>
                <w:rFonts w:hint="eastAsia"/>
                <w:lang w:eastAsia="zh-CN"/>
              </w:rPr>
              <w:t>采购文件</w:t>
            </w:r>
            <w:r>
              <w:t>要求且价格最低的评标价(含小微企业评标价)为评标基准价</w:t>
            </w:r>
            <w:r>
              <w:rPr>
                <w:rFonts w:hint="eastAsia"/>
                <w:lang w:eastAsia="zh-CN"/>
              </w:rPr>
              <w:t>；</w:t>
            </w:r>
          </w:p>
          <w:p w14:paraId="6A0E1FCF">
            <w:pPr>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t>投标报价得分计算：</w:t>
            </w:r>
          </w:p>
          <w:p w14:paraId="5A65309A">
            <w:pPr>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t>投标报价等于评标基准价其价格分为30分。</w:t>
            </w:r>
          </w:p>
          <w:p w14:paraId="7DDEB36E">
            <w:pPr>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t>其他</w:t>
            </w:r>
            <w:r>
              <w:rPr>
                <w:rFonts w:hint="eastAsia"/>
                <w:lang w:eastAsia="zh-CN"/>
              </w:rPr>
              <w:t>供应商</w:t>
            </w:r>
            <w:r>
              <w:t>的价格分统一按照下列公式计算：</w:t>
            </w:r>
          </w:p>
          <w:p w14:paraId="53C2A3BC">
            <w:pPr>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rPr>
                <w:rFonts w:hint="eastAsia"/>
                <w:lang w:val="en-US" w:eastAsia="zh-CN"/>
              </w:rPr>
            </w:pPr>
            <w:r>
              <w:t>报价得分=(评标基准价／</w:t>
            </w:r>
            <w:r>
              <w:rPr>
                <w:rFonts w:hint="eastAsia"/>
                <w:lang w:val="en-US" w:eastAsia="zh-CN"/>
              </w:rPr>
              <w:t>有效投标</w:t>
            </w:r>
            <w:r>
              <w:t>报价)×</w:t>
            </w:r>
            <w:r>
              <w:rPr>
                <w:rFonts w:hint="eastAsia"/>
                <w:lang w:val="en-US" w:eastAsia="zh-CN"/>
              </w:rPr>
              <w:t>30</w:t>
            </w:r>
          </w:p>
          <w:p w14:paraId="3D182203">
            <w:pPr>
              <w:keepNext w:val="0"/>
              <w:keepLines w:val="0"/>
              <w:pageBreakBefore w:val="0"/>
              <w:widowControl/>
              <w:kinsoku w:val="0"/>
              <w:wordWrap/>
              <w:overflowPunct/>
              <w:topLinePunct w:val="0"/>
              <w:autoSpaceDE w:val="0"/>
              <w:autoSpaceDN w:val="0"/>
              <w:bidi w:val="0"/>
              <w:adjustRightInd w:val="0"/>
              <w:snapToGrid w:val="0"/>
              <w:spacing w:line="300" w:lineRule="exact"/>
              <w:ind w:right="0"/>
              <w:textAlignment w:val="baseline"/>
            </w:pPr>
            <w:r>
              <w:t>(四舍五入后保留小数点后两位)</w:t>
            </w:r>
          </w:p>
        </w:tc>
      </w:tr>
      <w:tr w14:paraId="0A138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152" w:type="dxa"/>
            <w:vMerge w:val="continue"/>
            <w:tcBorders>
              <w:left w:val="single" w:color="auto" w:sz="4" w:space="0"/>
            </w:tcBorders>
            <w:vAlign w:val="top"/>
          </w:tcPr>
          <w:p w14:paraId="787E584D">
            <w:pPr>
              <w:spacing w:line="240" w:lineRule="auto"/>
              <w:ind w:left="0" w:right="0" w:firstLine="0" w:firstLineChars="0"/>
              <w:rPr>
                <w:rFonts w:ascii="Arial"/>
                <w:sz w:val="21"/>
              </w:rPr>
            </w:pPr>
          </w:p>
        </w:tc>
        <w:tc>
          <w:tcPr>
            <w:tcW w:w="1244" w:type="dxa"/>
            <w:vMerge w:val="restart"/>
            <w:tcBorders>
              <w:bottom w:val="nil"/>
            </w:tcBorders>
            <w:vAlign w:val="center"/>
          </w:tcPr>
          <w:p w14:paraId="6084B78C">
            <w:pPr>
              <w:spacing w:line="240" w:lineRule="auto"/>
              <w:ind w:left="0" w:right="0" w:firstLine="0" w:firstLineChars="0"/>
              <w:jc w:val="center"/>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3"/>
                <w:sz w:val="21"/>
                <w:szCs w:val="21"/>
              </w:rPr>
              <w:t>.2.2 (2)</w:t>
            </w:r>
          </w:p>
          <w:p w14:paraId="1A10D276">
            <w:pPr>
              <w:spacing w:line="240" w:lineRule="auto"/>
              <w:ind w:left="0" w:right="0" w:firstLine="0" w:firstLineChars="0"/>
              <w:jc w:val="center"/>
              <w:rPr>
                <w:rFonts w:ascii="宋体" w:hAnsi="宋体" w:eastAsia="宋体" w:cs="宋体"/>
                <w:sz w:val="21"/>
                <w:szCs w:val="21"/>
              </w:rPr>
            </w:pPr>
            <w:r>
              <w:rPr>
                <w:rFonts w:ascii="宋体" w:hAnsi="宋体" w:eastAsia="宋体" w:cs="宋体"/>
                <w:spacing w:val="7"/>
                <w:sz w:val="21"/>
                <w:szCs w:val="21"/>
              </w:rPr>
              <w:t>技术标评</w:t>
            </w:r>
            <w:r>
              <w:rPr>
                <w:rFonts w:ascii="宋体" w:hAnsi="宋体" w:eastAsia="宋体" w:cs="宋体"/>
                <w:spacing w:val="3"/>
                <w:sz w:val="21"/>
                <w:szCs w:val="21"/>
              </w:rPr>
              <w:t>分(</w:t>
            </w:r>
            <w:r>
              <w:rPr>
                <w:rFonts w:ascii="Times New Roman" w:hAnsi="Times New Roman" w:eastAsia="Times New Roman" w:cs="Times New Roman"/>
                <w:spacing w:val="3"/>
                <w:sz w:val="21"/>
                <w:szCs w:val="21"/>
              </w:rPr>
              <w:t xml:space="preserve">40 </w:t>
            </w:r>
            <w:r>
              <w:rPr>
                <w:rFonts w:ascii="宋体" w:hAnsi="宋体" w:eastAsia="宋体" w:cs="宋体"/>
                <w:spacing w:val="3"/>
                <w:sz w:val="21"/>
                <w:szCs w:val="21"/>
              </w:rPr>
              <w:t>分</w:t>
            </w:r>
            <w:r>
              <w:rPr>
                <w:rFonts w:ascii="宋体" w:hAnsi="宋体" w:eastAsia="宋体" w:cs="宋体"/>
                <w:spacing w:val="1"/>
                <w:sz w:val="21"/>
                <w:szCs w:val="21"/>
              </w:rPr>
              <w:t>)</w:t>
            </w:r>
          </w:p>
        </w:tc>
        <w:tc>
          <w:tcPr>
            <w:tcW w:w="2137" w:type="dxa"/>
            <w:vAlign w:val="center"/>
          </w:tcPr>
          <w:p w14:paraId="5D46E2D4">
            <w:pPr>
              <w:spacing w:line="240" w:lineRule="auto"/>
              <w:ind w:left="0" w:right="0" w:firstLine="0" w:firstLineChars="0"/>
              <w:jc w:val="center"/>
              <w:rPr>
                <w:rFonts w:ascii="宋体" w:hAnsi="宋体" w:eastAsia="宋体" w:cs="宋体"/>
                <w:sz w:val="21"/>
                <w:szCs w:val="21"/>
              </w:rPr>
            </w:pPr>
            <w:r>
              <w:rPr>
                <w:rFonts w:ascii="宋体" w:hAnsi="宋体" w:eastAsia="宋体" w:cs="宋体"/>
                <w:spacing w:val="7"/>
                <w:sz w:val="21"/>
                <w:szCs w:val="21"/>
              </w:rPr>
              <w:t>技术要求(25分)</w:t>
            </w:r>
          </w:p>
        </w:tc>
        <w:tc>
          <w:tcPr>
            <w:tcW w:w="5086" w:type="dxa"/>
            <w:tcBorders>
              <w:right w:val="single" w:color="auto" w:sz="4" w:space="0"/>
            </w:tcBorders>
            <w:vAlign w:val="center"/>
          </w:tcPr>
          <w:p w14:paraId="2650BDF8">
            <w:pPr>
              <w:keepNext w:val="0"/>
              <w:keepLines w:val="0"/>
              <w:pageBreakBefore w:val="0"/>
              <w:widowControl/>
              <w:kinsoku w:val="0"/>
              <w:wordWrap/>
              <w:overflowPunct/>
              <w:topLinePunct w:val="0"/>
              <w:autoSpaceDE w:val="0"/>
              <w:autoSpaceDN w:val="0"/>
              <w:bidi w:val="0"/>
              <w:adjustRightInd w:val="0"/>
              <w:snapToGrid w:val="0"/>
              <w:spacing w:before="1" w:line="300" w:lineRule="exact"/>
              <w:jc w:val="both"/>
              <w:textAlignment w:val="baseline"/>
            </w:pPr>
            <w:r>
              <w:t>供应商所投产品技术参数完全满足</w:t>
            </w:r>
            <w:r>
              <w:rPr>
                <w:rFonts w:hint="eastAsia"/>
                <w:lang w:val="en-US" w:eastAsia="zh-CN"/>
              </w:rPr>
              <w:t>采购文件</w:t>
            </w:r>
            <w:r>
              <w:t>要求的，得25分；供应商所投产品不满足</w:t>
            </w:r>
            <w:r>
              <w:rPr>
                <w:rFonts w:hint="eastAsia"/>
                <w:lang w:val="en-US" w:eastAsia="zh-CN"/>
              </w:rPr>
              <w:t>采购文件</w:t>
            </w:r>
            <w:r>
              <w:t>要求的，每有一项不满足扣1分，扣完为止。</w:t>
            </w:r>
          </w:p>
        </w:tc>
      </w:tr>
      <w:tr w14:paraId="492CC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152" w:type="dxa"/>
            <w:vMerge w:val="continue"/>
            <w:tcBorders>
              <w:left w:val="single" w:color="auto" w:sz="4" w:space="0"/>
            </w:tcBorders>
            <w:vAlign w:val="top"/>
          </w:tcPr>
          <w:p w14:paraId="36759D9F">
            <w:pPr>
              <w:spacing w:line="240" w:lineRule="auto"/>
              <w:ind w:left="0" w:right="0" w:firstLine="0" w:firstLineChars="0"/>
              <w:rPr>
                <w:rFonts w:ascii="Arial"/>
                <w:sz w:val="21"/>
              </w:rPr>
            </w:pPr>
          </w:p>
        </w:tc>
        <w:tc>
          <w:tcPr>
            <w:tcW w:w="1244" w:type="dxa"/>
            <w:vMerge w:val="continue"/>
            <w:tcBorders>
              <w:top w:val="nil"/>
              <w:bottom w:val="nil"/>
            </w:tcBorders>
            <w:vAlign w:val="center"/>
          </w:tcPr>
          <w:p w14:paraId="3333958D">
            <w:pPr>
              <w:spacing w:line="240" w:lineRule="auto"/>
              <w:ind w:left="0" w:right="0" w:firstLine="0" w:firstLineChars="0"/>
              <w:jc w:val="center"/>
              <w:rPr>
                <w:rFonts w:ascii="Arial"/>
                <w:sz w:val="21"/>
                <w:szCs w:val="21"/>
              </w:rPr>
            </w:pPr>
          </w:p>
        </w:tc>
        <w:tc>
          <w:tcPr>
            <w:tcW w:w="2137" w:type="dxa"/>
            <w:vMerge w:val="restart"/>
            <w:tcBorders>
              <w:bottom w:val="nil"/>
            </w:tcBorders>
            <w:vAlign w:val="center"/>
          </w:tcPr>
          <w:p w14:paraId="61D3CF77">
            <w:pPr>
              <w:spacing w:line="240" w:lineRule="auto"/>
              <w:ind w:left="0" w:right="0" w:firstLine="0" w:firstLineChars="0"/>
              <w:jc w:val="center"/>
              <w:rPr>
                <w:rFonts w:ascii="宋体" w:hAnsi="宋体" w:eastAsia="宋体" w:cs="宋体"/>
                <w:sz w:val="21"/>
                <w:szCs w:val="21"/>
              </w:rPr>
            </w:pPr>
            <w:r>
              <w:rPr>
                <w:rFonts w:ascii="宋体" w:hAnsi="宋体" w:eastAsia="宋体" w:cs="宋体"/>
                <w:spacing w:val="11"/>
                <w:sz w:val="21"/>
                <w:szCs w:val="21"/>
              </w:rPr>
              <w:t>项</w:t>
            </w:r>
            <w:r>
              <w:rPr>
                <w:rFonts w:ascii="宋体" w:hAnsi="宋体" w:eastAsia="宋体" w:cs="宋体"/>
                <w:spacing w:val="7"/>
                <w:sz w:val="21"/>
                <w:szCs w:val="21"/>
              </w:rPr>
              <w:t>目实施计划</w:t>
            </w:r>
            <w:r>
              <w:rPr>
                <w:rFonts w:ascii="宋体" w:hAnsi="宋体" w:eastAsia="宋体" w:cs="宋体"/>
                <w:spacing w:val="13"/>
                <w:sz w:val="21"/>
                <w:szCs w:val="21"/>
              </w:rPr>
              <w:t>(</w:t>
            </w:r>
            <w:r>
              <w:rPr>
                <w:rFonts w:ascii="宋体" w:hAnsi="宋体" w:eastAsia="宋体" w:cs="宋体"/>
                <w:spacing w:val="10"/>
                <w:sz w:val="21"/>
                <w:szCs w:val="21"/>
              </w:rPr>
              <w:t>15分)</w:t>
            </w:r>
          </w:p>
        </w:tc>
        <w:tc>
          <w:tcPr>
            <w:tcW w:w="5086" w:type="dxa"/>
            <w:tcBorders>
              <w:right w:val="single" w:color="auto" w:sz="4" w:space="0"/>
            </w:tcBorders>
            <w:vAlign w:val="center"/>
          </w:tcPr>
          <w:p w14:paraId="48AEBE39">
            <w:pPr>
              <w:keepNext w:val="0"/>
              <w:keepLines w:val="0"/>
              <w:pageBreakBefore w:val="0"/>
              <w:widowControl/>
              <w:kinsoku w:val="0"/>
              <w:wordWrap/>
              <w:overflowPunct/>
              <w:topLinePunct w:val="0"/>
              <w:autoSpaceDE w:val="0"/>
              <w:autoSpaceDN w:val="0"/>
              <w:bidi w:val="0"/>
              <w:adjustRightInd w:val="0"/>
              <w:snapToGrid w:val="0"/>
              <w:spacing w:before="1" w:line="300" w:lineRule="exact"/>
              <w:jc w:val="both"/>
              <w:textAlignment w:val="baseline"/>
            </w:pPr>
            <w:r>
              <w:t>评标委员会根据供应商的针对本次采购中的器材安装、技术指导等环节实施计划情况</w:t>
            </w:r>
            <w:r>
              <w:rPr>
                <w:rFonts w:hint="eastAsia" w:eastAsia="宋体"/>
                <w:lang w:eastAsia="zh-CN"/>
              </w:rPr>
              <w:t>。（</w:t>
            </w:r>
            <w:r>
              <w:t>0-5分</w:t>
            </w:r>
            <w:r>
              <w:rPr>
                <w:rFonts w:hint="eastAsia" w:eastAsia="宋体"/>
                <w:lang w:eastAsia="zh-CN"/>
              </w:rPr>
              <w:t>）</w:t>
            </w:r>
          </w:p>
        </w:tc>
      </w:tr>
      <w:tr w14:paraId="69DAF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152" w:type="dxa"/>
            <w:vMerge w:val="continue"/>
            <w:tcBorders>
              <w:left w:val="single" w:color="auto" w:sz="4" w:space="0"/>
            </w:tcBorders>
            <w:vAlign w:val="top"/>
          </w:tcPr>
          <w:p w14:paraId="2DBCECDF">
            <w:pPr>
              <w:spacing w:line="240" w:lineRule="auto"/>
              <w:ind w:left="0" w:right="0" w:firstLine="0" w:firstLineChars="0"/>
              <w:rPr>
                <w:rFonts w:ascii="Arial"/>
                <w:sz w:val="21"/>
              </w:rPr>
            </w:pPr>
          </w:p>
        </w:tc>
        <w:tc>
          <w:tcPr>
            <w:tcW w:w="1244" w:type="dxa"/>
            <w:vMerge w:val="continue"/>
            <w:tcBorders>
              <w:top w:val="nil"/>
              <w:bottom w:val="nil"/>
            </w:tcBorders>
            <w:vAlign w:val="center"/>
          </w:tcPr>
          <w:p w14:paraId="38192975">
            <w:pPr>
              <w:spacing w:line="240" w:lineRule="auto"/>
              <w:ind w:left="0" w:right="0" w:firstLine="0" w:firstLineChars="0"/>
              <w:jc w:val="center"/>
              <w:rPr>
                <w:rFonts w:ascii="Arial"/>
                <w:sz w:val="21"/>
                <w:szCs w:val="21"/>
              </w:rPr>
            </w:pPr>
          </w:p>
        </w:tc>
        <w:tc>
          <w:tcPr>
            <w:tcW w:w="2137" w:type="dxa"/>
            <w:vMerge w:val="continue"/>
            <w:tcBorders>
              <w:top w:val="nil"/>
              <w:bottom w:val="nil"/>
            </w:tcBorders>
            <w:vAlign w:val="center"/>
          </w:tcPr>
          <w:p w14:paraId="5576BD40">
            <w:pPr>
              <w:spacing w:line="240" w:lineRule="auto"/>
              <w:ind w:left="0" w:right="0" w:firstLine="0" w:firstLineChars="0"/>
              <w:jc w:val="center"/>
              <w:rPr>
                <w:rFonts w:ascii="Arial"/>
                <w:sz w:val="21"/>
                <w:szCs w:val="21"/>
              </w:rPr>
            </w:pPr>
          </w:p>
        </w:tc>
        <w:tc>
          <w:tcPr>
            <w:tcW w:w="5086" w:type="dxa"/>
            <w:tcBorders>
              <w:right w:val="single" w:color="auto" w:sz="4" w:space="0"/>
            </w:tcBorders>
            <w:vAlign w:val="center"/>
          </w:tcPr>
          <w:p w14:paraId="4B201A0D">
            <w:pPr>
              <w:keepNext w:val="0"/>
              <w:keepLines w:val="0"/>
              <w:pageBreakBefore w:val="0"/>
              <w:widowControl/>
              <w:kinsoku w:val="0"/>
              <w:wordWrap/>
              <w:overflowPunct/>
              <w:topLinePunct w:val="0"/>
              <w:autoSpaceDE w:val="0"/>
              <w:autoSpaceDN w:val="0"/>
              <w:bidi w:val="0"/>
              <w:adjustRightInd w:val="0"/>
              <w:snapToGrid w:val="0"/>
              <w:spacing w:before="1" w:line="300" w:lineRule="exact"/>
              <w:jc w:val="both"/>
              <w:textAlignment w:val="baseline"/>
            </w:pPr>
            <w:r>
              <w:t>评标委员会根据供应商的针对本次采购中的质量保障措施(生产线生产环节)等实施计划情况</w:t>
            </w:r>
            <w:r>
              <w:rPr>
                <w:rFonts w:hint="eastAsia" w:eastAsia="宋体"/>
                <w:lang w:eastAsia="zh-CN"/>
              </w:rPr>
              <w:t>。（</w:t>
            </w:r>
            <w:r>
              <w:t>0-5分</w:t>
            </w:r>
            <w:r>
              <w:rPr>
                <w:rFonts w:hint="eastAsia" w:eastAsia="宋体"/>
                <w:lang w:eastAsia="zh-CN"/>
              </w:rPr>
              <w:t>）</w:t>
            </w:r>
          </w:p>
        </w:tc>
      </w:tr>
      <w:tr w14:paraId="1830D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152" w:type="dxa"/>
            <w:vMerge w:val="continue"/>
            <w:tcBorders>
              <w:left w:val="single" w:color="auto" w:sz="4" w:space="0"/>
            </w:tcBorders>
            <w:vAlign w:val="top"/>
          </w:tcPr>
          <w:p w14:paraId="0B2AE7D4">
            <w:pPr>
              <w:spacing w:line="240" w:lineRule="auto"/>
              <w:ind w:left="0" w:right="0" w:firstLine="0" w:firstLineChars="0"/>
              <w:rPr>
                <w:rFonts w:ascii="Arial"/>
                <w:sz w:val="21"/>
              </w:rPr>
            </w:pPr>
          </w:p>
        </w:tc>
        <w:tc>
          <w:tcPr>
            <w:tcW w:w="1244" w:type="dxa"/>
            <w:vMerge w:val="continue"/>
            <w:tcBorders>
              <w:top w:val="nil"/>
            </w:tcBorders>
            <w:vAlign w:val="center"/>
          </w:tcPr>
          <w:p w14:paraId="135546AA">
            <w:pPr>
              <w:spacing w:line="240" w:lineRule="auto"/>
              <w:ind w:left="0" w:right="0" w:firstLine="0" w:firstLineChars="0"/>
              <w:jc w:val="center"/>
              <w:rPr>
                <w:rFonts w:ascii="Arial"/>
                <w:sz w:val="21"/>
                <w:szCs w:val="21"/>
              </w:rPr>
            </w:pPr>
          </w:p>
        </w:tc>
        <w:tc>
          <w:tcPr>
            <w:tcW w:w="2137" w:type="dxa"/>
            <w:vMerge w:val="continue"/>
            <w:tcBorders>
              <w:top w:val="nil"/>
            </w:tcBorders>
            <w:vAlign w:val="center"/>
          </w:tcPr>
          <w:p w14:paraId="7988D11E">
            <w:pPr>
              <w:spacing w:line="240" w:lineRule="auto"/>
              <w:ind w:left="0" w:right="0" w:firstLine="0" w:firstLineChars="0"/>
              <w:jc w:val="center"/>
              <w:rPr>
                <w:rFonts w:ascii="Arial"/>
                <w:sz w:val="21"/>
                <w:szCs w:val="21"/>
              </w:rPr>
            </w:pPr>
          </w:p>
        </w:tc>
        <w:tc>
          <w:tcPr>
            <w:tcW w:w="5086" w:type="dxa"/>
            <w:tcBorders>
              <w:right w:val="single" w:color="auto" w:sz="4" w:space="0"/>
            </w:tcBorders>
            <w:vAlign w:val="center"/>
          </w:tcPr>
          <w:p w14:paraId="57865C04">
            <w:pPr>
              <w:keepNext w:val="0"/>
              <w:keepLines w:val="0"/>
              <w:pageBreakBefore w:val="0"/>
              <w:widowControl/>
              <w:kinsoku w:val="0"/>
              <w:wordWrap/>
              <w:overflowPunct/>
              <w:topLinePunct w:val="0"/>
              <w:autoSpaceDE w:val="0"/>
              <w:autoSpaceDN w:val="0"/>
              <w:bidi w:val="0"/>
              <w:adjustRightInd w:val="0"/>
              <w:snapToGrid w:val="0"/>
              <w:spacing w:before="1" w:line="300" w:lineRule="exact"/>
              <w:jc w:val="both"/>
              <w:textAlignment w:val="baseline"/>
              <w:rPr>
                <w:rFonts w:hint="eastAsia" w:eastAsia="宋体"/>
                <w:lang w:eastAsia="zh-CN"/>
              </w:rPr>
            </w:pPr>
            <w:r>
              <w:t>评标委员会根据供应商</w:t>
            </w:r>
            <w:r>
              <w:rPr>
                <w:rFonts w:hint="eastAsia" w:eastAsia="宋体"/>
                <w:lang w:val="en-US" w:eastAsia="zh-CN"/>
              </w:rPr>
              <w:t>提供</w:t>
            </w:r>
            <w:r>
              <w:t>的针对本次采购中的人员培训</w:t>
            </w:r>
            <w:r>
              <w:rPr>
                <w:rFonts w:hint="eastAsia" w:eastAsia="宋体"/>
                <w:lang w:val="en-US" w:eastAsia="zh-CN"/>
              </w:rPr>
              <w:t>计划（</w:t>
            </w:r>
            <w:r>
              <w:t>0-5分</w:t>
            </w:r>
            <w:r>
              <w:rPr>
                <w:rFonts w:hint="eastAsia" w:eastAsia="宋体"/>
                <w:lang w:eastAsia="zh-CN"/>
              </w:rPr>
              <w:t>）</w:t>
            </w:r>
          </w:p>
        </w:tc>
      </w:tr>
      <w:tr w14:paraId="5926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152" w:type="dxa"/>
            <w:vMerge w:val="continue"/>
            <w:tcBorders>
              <w:left w:val="single" w:color="auto" w:sz="4" w:space="0"/>
            </w:tcBorders>
            <w:vAlign w:val="top"/>
          </w:tcPr>
          <w:p w14:paraId="7CFA4639">
            <w:pPr>
              <w:spacing w:line="240" w:lineRule="auto"/>
              <w:ind w:left="0" w:right="0" w:firstLine="0" w:firstLineChars="0"/>
              <w:rPr>
                <w:rFonts w:ascii="Arial"/>
                <w:sz w:val="21"/>
              </w:rPr>
            </w:pPr>
          </w:p>
        </w:tc>
        <w:tc>
          <w:tcPr>
            <w:tcW w:w="1244" w:type="dxa"/>
            <w:vMerge w:val="restart"/>
            <w:vAlign w:val="center"/>
          </w:tcPr>
          <w:p w14:paraId="6BEF94C1">
            <w:pPr>
              <w:spacing w:line="240" w:lineRule="auto"/>
              <w:ind w:left="0" w:right="0" w:firstLine="0" w:firstLineChars="0"/>
              <w:jc w:val="center"/>
              <w:rPr>
                <w:rFonts w:ascii="宋体" w:hAnsi="宋体" w:eastAsia="宋体" w:cs="宋体"/>
                <w:spacing w:val="2"/>
                <w:sz w:val="21"/>
                <w:szCs w:val="21"/>
              </w:rPr>
            </w:pPr>
            <w:r>
              <w:rPr>
                <w:rFonts w:ascii="宋体" w:hAnsi="宋体" w:eastAsia="宋体" w:cs="宋体"/>
                <w:spacing w:val="4"/>
                <w:sz w:val="21"/>
                <w:szCs w:val="21"/>
              </w:rPr>
              <w:t>2</w:t>
            </w:r>
            <w:r>
              <w:rPr>
                <w:rFonts w:ascii="宋体" w:hAnsi="宋体" w:eastAsia="宋体" w:cs="宋体"/>
                <w:spacing w:val="2"/>
                <w:sz w:val="21"/>
                <w:szCs w:val="21"/>
              </w:rPr>
              <w:t>.2.2 (3)</w:t>
            </w:r>
          </w:p>
          <w:p w14:paraId="69FB6200">
            <w:pPr>
              <w:spacing w:line="240" w:lineRule="auto"/>
              <w:ind w:left="0" w:right="0" w:firstLine="0" w:firstLineChars="0"/>
              <w:jc w:val="center"/>
              <w:rPr>
                <w:rFonts w:ascii="宋体" w:hAnsi="宋体" w:eastAsia="宋体" w:cs="宋体"/>
                <w:sz w:val="21"/>
                <w:szCs w:val="21"/>
              </w:rPr>
            </w:pPr>
            <w:r>
              <w:rPr>
                <w:rFonts w:ascii="宋体" w:hAnsi="宋体" w:eastAsia="宋体" w:cs="宋体"/>
                <w:spacing w:val="9"/>
                <w:sz w:val="21"/>
                <w:szCs w:val="21"/>
              </w:rPr>
              <w:t>综</w:t>
            </w:r>
            <w:r>
              <w:rPr>
                <w:rFonts w:ascii="宋体" w:hAnsi="宋体" w:eastAsia="宋体" w:cs="宋体"/>
                <w:spacing w:val="6"/>
                <w:sz w:val="21"/>
                <w:szCs w:val="21"/>
              </w:rPr>
              <w:t>合标评</w:t>
            </w:r>
            <w:r>
              <w:rPr>
                <w:rFonts w:ascii="宋体" w:hAnsi="宋体" w:eastAsia="宋体" w:cs="宋体"/>
                <w:spacing w:val="-4"/>
                <w:sz w:val="21"/>
                <w:szCs w:val="21"/>
              </w:rPr>
              <w:t>分</w:t>
            </w:r>
            <w:r>
              <w:rPr>
                <w:rFonts w:ascii="宋体" w:hAnsi="宋体" w:eastAsia="宋体" w:cs="宋体"/>
                <w:spacing w:val="-2"/>
                <w:sz w:val="21"/>
                <w:szCs w:val="21"/>
              </w:rPr>
              <w:t>(30分)</w:t>
            </w:r>
          </w:p>
        </w:tc>
        <w:tc>
          <w:tcPr>
            <w:tcW w:w="2137" w:type="dxa"/>
            <w:vAlign w:val="center"/>
          </w:tcPr>
          <w:p w14:paraId="664A9E22">
            <w:pPr>
              <w:spacing w:line="240" w:lineRule="auto"/>
              <w:ind w:left="0" w:right="0" w:firstLine="0" w:firstLineChars="0"/>
              <w:jc w:val="center"/>
              <w:rPr>
                <w:rFonts w:ascii="宋体" w:hAnsi="宋体" w:eastAsia="宋体" w:cs="宋体"/>
                <w:sz w:val="21"/>
                <w:szCs w:val="21"/>
              </w:rPr>
            </w:pPr>
            <w:r>
              <w:rPr>
                <w:rFonts w:ascii="宋体" w:hAnsi="宋体" w:eastAsia="宋体" w:cs="宋体"/>
                <w:spacing w:val="9"/>
                <w:sz w:val="21"/>
                <w:szCs w:val="21"/>
              </w:rPr>
              <w:t>质量保证(2分)</w:t>
            </w:r>
          </w:p>
        </w:tc>
        <w:tc>
          <w:tcPr>
            <w:tcW w:w="5086" w:type="dxa"/>
            <w:tcBorders>
              <w:right w:val="single" w:color="auto" w:sz="4" w:space="0"/>
            </w:tcBorders>
            <w:vAlign w:val="center"/>
          </w:tcPr>
          <w:p w14:paraId="44F47C4C">
            <w:pPr>
              <w:keepNext w:val="0"/>
              <w:keepLines w:val="0"/>
              <w:pageBreakBefore w:val="0"/>
              <w:widowControl/>
              <w:kinsoku w:val="0"/>
              <w:wordWrap/>
              <w:overflowPunct/>
              <w:topLinePunct w:val="0"/>
              <w:autoSpaceDE w:val="0"/>
              <w:autoSpaceDN w:val="0"/>
              <w:bidi w:val="0"/>
              <w:adjustRightInd w:val="0"/>
              <w:snapToGrid w:val="0"/>
              <w:spacing w:before="1" w:line="300" w:lineRule="exact"/>
              <w:jc w:val="both"/>
              <w:textAlignment w:val="baseline"/>
              <w:rPr>
                <w:rFonts w:hint="eastAsia" w:eastAsia="宋体"/>
                <w:lang w:eastAsia="zh-CN"/>
              </w:rPr>
            </w:pPr>
            <w:r>
              <w:t>供应商除了具有产品责任险及意外伤害险保险证明外，还具有产品质量险和公众责任险的加2分，缺项不得分</w:t>
            </w:r>
          </w:p>
        </w:tc>
      </w:tr>
      <w:tr w14:paraId="4D435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1152" w:type="dxa"/>
            <w:vMerge w:val="continue"/>
            <w:tcBorders>
              <w:left w:val="single" w:color="auto" w:sz="4" w:space="0"/>
            </w:tcBorders>
            <w:vAlign w:val="top"/>
          </w:tcPr>
          <w:p w14:paraId="181F938D">
            <w:pPr>
              <w:spacing w:line="240" w:lineRule="auto"/>
              <w:ind w:left="0" w:right="0" w:firstLine="0" w:firstLineChars="0"/>
              <w:rPr>
                <w:rFonts w:ascii="Arial"/>
                <w:sz w:val="21"/>
              </w:rPr>
            </w:pPr>
          </w:p>
        </w:tc>
        <w:tc>
          <w:tcPr>
            <w:tcW w:w="1244" w:type="dxa"/>
            <w:vMerge w:val="continue"/>
            <w:vAlign w:val="center"/>
          </w:tcPr>
          <w:p w14:paraId="38613324">
            <w:pPr>
              <w:spacing w:line="240" w:lineRule="auto"/>
              <w:ind w:left="0" w:right="0" w:firstLine="0" w:firstLineChars="0"/>
              <w:jc w:val="center"/>
              <w:rPr>
                <w:rFonts w:ascii="Arial"/>
                <w:sz w:val="21"/>
                <w:szCs w:val="21"/>
              </w:rPr>
            </w:pPr>
          </w:p>
        </w:tc>
        <w:tc>
          <w:tcPr>
            <w:tcW w:w="2137" w:type="dxa"/>
            <w:vAlign w:val="center"/>
          </w:tcPr>
          <w:p w14:paraId="0F065BB2">
            <w:pPr>
              <w:spacing w:line="240" w:lineRule="auto"/>
              <w:ind w:left="0" w:right="0" w:firstLine="0" w:firstLineChars="0"/>
              <w:jc w:val="center"/>
              <w:rPr>
                <w:rFonts w:ascii="宋体" w:hAnsi="宋体" w:eastAsia="宋体" w:cs="宋体"/>
                <w:sz w:val="21"/>
                <w:szCs w:val="21"/>
              </w:rPr>
            </w:pPr>
            <w:r>
              <w:rPr>
                <w:rFonts w:ascii="宋体" w:hAnsi="宋体" w:eastAsia="宋体" w:cs="宋体"/>
                <w:spacing w:val="7"/>
                <w:sz w:val="21"/>
                <w:szCs w:val="21"/>
              </w:rPr>
              <w:t>认</w:t>
            </w:r>
            <w:r>
              <w:rPr>
                <w:rFonts w:ascii="宋体" w:hAnsi="宋体" w:eastAsia="宋体" w:cs="宋体"/>
                <w:spacing w:val="6"/>
                <w:sz w:val="21"/>
                <w:szCs w:val="21"/>
              </w:rPr>
              <w:t>证证书(3分)</w:t>
            </w:r>
          </w:p>
        </w:tc>
        <w:tc>
          <w:tcPr>
            <w:tcW w:w="5086" w:type="dxa"/>
            <w:tcBorders>
              <w:right w:val="single" w:color="auto" w:sz="4" w:space="0"/>
            </w:tcBorders>
            <w:vAlign w:val="top"/>
          </w:tcPr>
          <w:p w14:paraId="6828650F">
            <w:pPr>
              <w:keepNext w:val="0"/>
              <w:keepLines w:val="0"/>
              <w:pageBreakBefore w:val="0"/>
              <w:widowControl/>
              <w:kinsoku w:val="0"/>
              <w:wordWrap/>
              <w:overflowPunct/>
              <w:topLinePunct w:val="0"/>
              <w:autoSpaceDE w:val="0"/>
              <w:autoSpaceDN w:val="0"/>
              <w:bidi w:val="0"/>
              <w:adjustRightInd w:val="0"/>
              <w:snapToGrid w:val="0"/>
              <w:spacing w:before="1" w:line="300" w:lineRule="exact"/>
              <w:textAlignment w:val="baseline"/>
            </w:pPr>
            <w:r>
              <w:t>提供产品制造商同时获得质量管理体系认证证书、职业健康安全管理体系认证证书、环境标志证书的得3分，缺一项不得分。</w:t>
            </w:r>
          </w:p>
          <w:p w14:paraId="73A359E4">
            <w:pPr>
              <w:keepNext w:val="0"/>
              <w:keepLines w:val="0"/>
              <w:pageBreakBefore w:val="0"/>
              <w:widowControl/>
              <w:kinsoku w:val="0"/>
              <w:wordWrap/>
              <w:overflowPunct/>
              <w:topLinePunct w:val="0"/>
              <w:autoSpaceDE w:val="0"/>
              <w:autoSpaceDN w:val="0"/>
              <w:bidi w:val="0"/>
              <w:adjustRightInd w:val="0"/>
              <w:snapToGrid w:val="0"/>
              <w:spacing w:before="1" w:line="300" w:lineRule="exact"/>
              <w:textAlignment w:val="baseline"/>
            </w:pPr>
            <w:r>
              <w:t>注：供应商需在响应文件中提供加盖公章的体系认证</w:t>
            </w:r>
          </w:p>
          <w:p w14:paraId="2EFEBE94">
            <w:pPr>
              <w:keepNext w:val="0"/>
              <w:keepLines w:val="0"/>
              <w:pageBreakBefore w:val="0"/>
              <w:widowControl/>
              <w:kinsoku w:val="0"/>
              <w:wordWrap/>
              <w:overflowPunct/>
              <w:topLinePunct w:val="0"/>
              <w:autoSpaceDE w:val="0"/>
              <w:autoSpaceDN w:val="0"/>
              <w:bidi w:val="0"/>
              <w:adjustRightInd w:val="0"/>
              <w:snapToGrid w:val="0"/>
              <w:spacing w:before="1" w:line="300" w:lineRule="exact"/>
              <w:textAlignment w:val="baseline"/>
            </w:pPr>
            <w:r>
              <w:t>证书扫描件或复印件，否则不得分。</w:t>
            </w:r>
          </w:p>
        </w:tc>
      </w:tr>
      <w:tr w14:paraId="36BE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152" w:type="dxa"/>
            <w:vMerge w:val="continue"/>
            <w:tcBorders>
              <w:left w:val="single" w:color="auto" w:sz="4" w:space="0"/>
            </w:tcBorders>
            <w:vAlign w:val="top"/>
          </w:tcPr>
          <w:p w14:paraId="1585E6D4">
            <w:pPr>
              <w:spacing w:line="240" w:lineRule="auto"/>
              <w:ind w:left="0" w:right="0" w:firstLine="0" w:firstLineChars="0"/>
              <w:rPr>
                <w:rFonts w:ascii="Arial"/>
                <w:sz w:val="21"/>
              </w:rPr>
            </w:pPr>
          </w:p>
        </w:tc>
        <w:tc>
          <w:tcPr>
            <w:tcW w:w="1244" w:type="dxa"/>
            <w:vMerge w:val="continue"/>
            <w:vAlign w:val="center"/>
          </w:tcPr>
          <w:p w14:paraId="4F270C0D">
            <w:pPr>
              <w:spacing w:line="240" w:lineRule="auto"/>
              <w:ind w:left="0" w:right="0" w:firstLine="0" w:firstLineChars="0"/>
              <w:jc w:val="center"/>
              <w:rPr>
                <w:rFonts w:ascii="Arial"/>
                <w:sz w:val="21"/>
              </w:rPr>
            </w:pPr>
          </w:p>
        </w:tc>
        <w:tc>
          <w:tcPr>
            <w:tcW w:w="2137" w:type="dxa"/>
            <w:vAlign w:val="center"/>
          </w:tcPr>
          <w:p w14:paraId="6FA63861">
            <w:pPr>
              <w:spacing w:line="240" w:lineRule="auto"/>
              <w:ind w:left="0" w:right="0" w:firstLine="0" w:firstLineChars="0"/>
              <w:jc w:val="center"/>
              <w:rPr>
                <w:rFonts w:ascii="宋体" w:hAnsi="宋体" w:eastAsia="宋体" w:cs="宋体"/>
                <w:sz w:val="20"/>
                <w:szCs w:val="20"/>
              </w:rPr>
            </w:pPr>
            <w:r>
              <w:rPr>
                <w:rFonts w:ascii="宋体" w:hAnsi="宋体" w:eastAsia="宋体" w:cs="宋体"/>
                <w:spacing w:val="10"/>
                <w:sz w:val="21"/>
                <w:szCs w:val="21"/>
              </w:rPr>
              <w:t>企</w:t>
            </w:r>
            <w:r>
              <w:rPr>
                <w:rFonts w:ascii="宋体" w:hAnsi="宋体" w:eastAsia="宋体" w:cs="宋体"/>
                <w:spacing w:val="6"/>
                <w:sz w:val="21"/>
                <w:szCs w:val="21"/>
              </w:rPr>
              <w:t>业</w:t>
            </w:r>
            <w:r>
              <w:rPr>
                <w:rFonts w:ascii="宋体" w:hAnsi="宋体" w:eastAsia="宋体" w:cs="宋体"/>
                <w:spacing w:val="5"/>
                <w:sz w:val="21"/>
                <w:szCs w:val="21"/>
              </w:rPr>
              <w:t>业绩(4分)</w:t>
            </w:r>
          </w:p>
        </w:tc>
        <w:tc>
          <w:tcPr>
            <w:tcW w:w="5086" w:type="dxa"/>
            <w:tcBorders>
              <w:right w:val="single" w:color="auto" w:sz="4" w:space="0"/>
            </w:tcBorders>
            <w:vAlign w:val="top"/>
          </w:tcPr>
          <w:p w14:paraId="1E17689A">
            <w:pPr>
              <w:keepNext w:val="0"/>
              <w:keepLines w:val="0"/>
              <w:pageBreakBefore w:val="0"/>
              <w:widowControl/>
              <w:kinsoku w:val="0"/>
              <w:wordWrap/>
              <w:overflowPunct/>
              <w:topLinePunct w:val="0"/>
              <w:autoSpaceDE w:val="0"/>
              <w:autoSpaceDN w:val="0"/>
              <w:bidi w:val="0"/>
              <w:adjustRightInd w:val="0"/>
              <w:snapToGrid w:val="0"/>
              <w:spacing w:before="1" w:line="300" w:lineRule="exact"/>
              <w:textAlignment w:val="baseline"/>
            </w:pPr>
            <w:r>
              <w:t>供应商自20</w:t>
            </w:r>
            <w:r>
              <w:rPr>
                <w:rFonts w:hint="eastAsia"/>
                <w:lang w:val="en-US" w:eastAsia="zh-CN"/>
              </w:rPr>
              <w:t>21</w:t>
            </w:r>
            <w:r>
              <w:t xml:space="preserve"> 年1月1日以来具有类似项目业绩的，每提供一份得1分，共4分。须提供中标通知书及合同扫描件并电子签章。</w:t>
            </w:r>
          </w:p>
        </w:tc>
      </w:tr>
      <w:tr w14:paraId="0CF47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1152" w:type="dxa"/>
            <w:vMerge w:val="continue"/>
            <w:tcBorders>
              <w:left w:val="single" w:color="auto" w:sz="4" w:space="0"/>
            </w:tcBorders>
            <w:vAlign w:val="top"/>
          </w:tcPr>
          <w:p w14:paraId="2896A5D3">
            <w:pPr>
              <w:spacing w:line="240" w:lineRule="auto"/>
              <w:ind w:left="0" w:right="0" w:firstLine="0" w:firstLineChars="0"/>
              <w:rPr>
                <w:rFonts w:ascii="Arial"/>
                <w:sz w:val="21"/>
              </w:rPr>
            </w:pPr>
          </w:p>
        </w:tc>
        <w:tc>
          <w:tcPr>
            <w:tcW w:w="1244" w:type="dxa"/>
            <w:vMerge w:val="continue"/>
            <w:vAlign w:val="center"/>
          </w:tcPr>
          <w:p w14:paraId="06AE16A4">
            <w:pPr>
              <w:spacing w:line="240" w:lineRule="auto"/>
              <w:ind w:left="0" w:right="0" w:firstLine="0" w:firstLineChars="0"/>
              <w:jc w:val="center"/>
              <w:rPr>
                <w:rFonts w:ascii="Arial"/>
                <w:sz w:val="21"/>
              </w:rPr>
            </w:pPr>
          </w:p>
        </w:tc>
        <w:tc>
          <w:tcPr>
            <w:tcW w:w="2137" w:type="dxa"/>
            <w:tcBorders>
              <w:bottom w:val="single" w:color="auto" w:sz="4" w:space="0"/>
            </w:tcBorders>
            <w:vAlign w:val="center"/>
          </w:tcPr>
          <w:p w14:paraId="2FF4E5BE">
            <w:pPr>
              <w:spacing w:line="240" w:lineRule="auto"/>
              <w:ind w:left="0" w:right="0" w:firstLine="0" w:firstLineChars="0"/>
              <w:jc w:val="center"/>
              <w:rPr>
                <w:rFonts w:ascii="宋体" w:hAnsi="宋体" w:eastAsia="宋体" w:cs="宋体"/>
                <w:sz w:val="21"/>
                <w:szCs w:val="21"/>
              </w:rPr>
            </w:pPr>
            <w:r>
              <w:rPr>
                <w:rFonts w:ascii="宋体" w:hAnsi="宋体" w:eastAsia="宋体" w:cs="宋体"/>
                <w:spacing w:val="1"/>
                <w:sz w:val="21"/>
                <w:szCs w:val="21"/>
              </w:rPr>
              <w:t>售后服务方案 (</w:t>
            </w:r>
            <w:r>
              <w:rPr>
                <w:rFonts w:ascii="宋体" w:hAnsi="宋体" w:eastAsia="宋体" w:cs="宋体"/>
                <w:sz w:val="21"/>
                <w:szCs w:val="21"/>
              </w:rPr>
              <w:t>6分)</w:t>
            </w:r>
          </w:p>
        </w:tc>
        <w:tc>
          <w:tcPr>
            <w:tcW w:w="5086" w:type="dxa"/>
            <w:tcBorders>
              <w:bottom w:val="single" w:color="auto" w:sz="4" w:space="0"/>
              <w:right w:val="single" w:color="auto" w:sz="4" w:space="0"/>
            </w:tcBorders>
            <w:vAlign w:val="top"/>
          </w:tcPr>
          <w:p w14:paraId="07885D98">
            <w:pPr>
              <w:keepNext w:val="0"/>
              <w:keepLines w:val="0"/>
              <w:pageBreakBefore w:val="0"/>
              <w:widowControl/>
              <w:kinsoku w:val="0"/>
              <w:wordWrap/>
              <w:overflowPunct/>
              <w:topLinePunct w:val="0"/>
              <w:autoSpaceDE w:val="0"/>
              <w:autoSpaceDN w:val="0"/>
              <w:bidi w:val="0"/>
              <w:adjustRightInd w:val="0"/>
              <w:snapToGrid w:val="0"/>
              <w:spacing w:before="1" w:line="300" w:lineRule="exact"/>
              <w:textAlignment w:val="baseline"/>
            </w:pPr>
            <w:r>
              <w:t>售后服务方案科学合理、内容详实、售后服务人员配备合理，售后服务计划可行，售后服务设备科学实用，得5-6分。</w:t>
            </w:r>
          </w:p>
          <w:p w14:paraId="18DA3FE5">
            <w:pPr>
              <w:keepNext w:val="0"/>
              <w:keepLines w:val="0"/>
              <w:pageBreakBefore w:val="0"/>
              <w:widowControl/>
              <w:kinsoku w:val="0"/>
              <w:wordWrap/>
              <w:overflowPunct/>
              <w:topLinePunct w:val="0"/>
              <w:autoSpaceDE w:val="0"/>
              <w:autoSpaceDN w:val="0"/>
              <w:bidi w:val="0"/>
              <w:adjustRightInd w:val="0"/>
              <w:snapToGrid w:val="0"/>
              <w:spacing w:before="1" w:line="300" w:lineRule="exact"/>
              <w:textAlignment w:val="baseline"/>
            </w:pPr>
            <w:r>
              <w:t>售后服务方案可行、内容表述概念一般、有售后服务人员配备，售后服务计划简单，有售后服务设备，基本满足采购需求的，得3-4分。</w:t>
            </w:r>
          </w:p>
          <w:p w14:paraId="0F9E2863">
            <w:pPr>
              <w:keepNext w:val="0"/>
              <w:keepLines w:val="0"/>
              <w:pageBreakBefore w:val="0"/>
              <w:widowControl/>
              <w:kinsoku w:val="0"/>
              <w:wordWrap/>
              <w:overflowPunct/>
              <w:topLinePunct w:val="0"/>
              <w:autoSpaceDE w:val="0"/>
              <w:autoSpaceDN w:val="0"/>
              <w:bidi w:val="0"/>
              <w:adjustRightInd w:val="0"/>
              <w:snapToGrid w:val="0"/>
              <w:spacing w:before="1" w:line="300" w:lineRule="exact"/>
              <w:textAlignment w:val="baseline"/>
            </w:pPr>
            <w:r>
              <w:t>售后服务方案一般、内容表述概念模糊、有售后服务人员配备，售后服务计划简单，有简单售后服务设备，无法满足采购需求的，得0-1分</w:t>
            </w:r>
            <w:r>
              <w:rPr>
                <w:rFonts w:hint="eastAsia" w:eastAsia="宋体"/>
                <w:lang w:val="en-US" w:eastAsia="zh-CN"/>
              </w:rPr>
              <w:t>,</w:t>
            </w:r>
            <w:r>
              <w:t>不提供得0分。</w:t>
            </w:r>
          </w:p>
        </w:tc>
      </w:tr>
      <w:tr w14:paraId="44799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52" w:type="dxa"/>
            <w:vMerge w:val="continue"/>
            <w:tcBorders>
              <w:left w:val="single" w:color="auto" w:sz="4" w:space="0"/>
              <w:bottom w:val="single" w:color="auto" w:sz="4" w:space="0"/>
            </w:tcBorders>
            <w:vAlign w:val="top"/>
          </w:tcPr>
          <w:p w14:paraId="7C4D7A63">
            <w:pPr>
              <w:spacing w:line="240" w:lineRule="auto"/>
              <w:ind w:left="0" w:right="0" w:firstLine="0" w:firstLineChars="0"/>
              <w:rPr>
                <w:rFonts w:ascii="Arial"/>
                <w:sz w:val="21"/>
              </w:rPr>
            </w:pPr>
          </w:p>
        </w:tc>
        <w:tc>
          <w:tcPr>
            <w:tcW w:w="1244" w:type="dxa"/>
            <w:vMerge w:val="continue"/>
            <w:tcBorders>
              <w:bottom w:val="single" w:color="auto" w:sz="4" w:space="0"/>
            </w:tcBorders>
            <w:vAlign w:val="center"/>
          </w:tcPr>
          <w:p w14:paraId="3EDF9B56">
            <w:pPr>
              <w:spacing w:line="240" w:lineRule="auto"/>
              <w:ind w:left="0" w:right="0" w:firstLine="0" w:firstLineChars="0"/>
              <w:jc w:val="center"/>
              <w:rPr>
                <w:rFonts w:ascii="Arial"/>
                <w:sz w:val="21"/>
              </w:rPr>
            </w:pPr>
          </w:p>
        </w:tc>
        <w:tc>
          <w:tcPr>
            <w:tcW w:w="2137" w:type="dxa"/>
            <w:tcBorders>
              <w:top w:val="single" w:color="auto" w:sz="4" w:space="0"/>
              <w:bottom w:val="single" w:color="auto" w:sz="4" w:space="0"/>
              <w:right w:val="single" w:color="auto" w:sz="4" w:space="0"/>
            </w:tcBorders>
            <w:vAlign w:val="center"/>
          </w:tcPr>
          <w:p w14:paraId="12A3387B">
            <w:pPr>
              <w:spacing w:line="240" w:lineRule="auto"/>
              <w:ind w:left="0" w:right="0" w:firstLine="0" w:firstLineChars="0"/>
              <w:jc w:val="center"/>
              <w:rPr>
                <w:rFonts w:ascii="宋体" w:hAnsi="宋体" w:eastAsia="宋体" w:cs="宋体"/>
                <w:sz w:val="21"/>
                <w:szCs w:val="21"/>
              </w:rPr>
            </w:pPr>
            <w:r>
              <w:rPr>
                <w:rFonts w:ascii="宋体" w:hAnsi="宋体" w:eastAsia="宋体" w:cs="宋体"/>
                <w:spacing w:val="9"/>
                <w:sz w:val="21"/>
                <w:szCs w:val="21"/>
              </w:rPr>
              <w:t>售后承诺及优惠条</w:t>
            </w:r>
            <w:r>
              <w:rPr>
                <w:rFonts w:ascii="宋体" w:hAnsi="宋体" w:eastAsia="宋体" w:cs="宋体"/>
                <w:spacing w:val="8"/>
                <w:sz w:val="21"/>
                <w:szCs w:val="21"/>
              </w:rPr>
              <w:t>件</w:t>
            </w:r>
          </w:p>
          <w:p w14:paraId="0085747B">
            <w:pPr>
              <w:spacing w:line="240" w:lineRule="auto"/>
              <w:ind w:left="0" w:leftChars="0" w:right="0" w:rightChars="0" w:firstLine="0" w:firstLineChars="0"/>
              <w:jc w:val="center"/>
              <w:rPr>
                <w:rFonts w:ascii="Arial"/>
                <w:sz w:val="21"/>
                <w:szCs w:val="21"/>
              </w:rPr>
            </w:pPr>
            <w:r>
              <w:rPr>
                <w:rFonts w:ascii="宋体" w:hAnsi="宋体" w:eastAsia="宋体" w:cs="宋体"/>
                <w:spacing w:val="13"/>
                <w:sz w:val="21"/>
                <w:szCs w:val="21"/>
              </w:rPr>
              <w:t>(</w:t>
            </w:r>
            <w:r>
              <w:rPr>
                <w:rFonts w:ascii="宋体" w:hAnsi="宋体" w:eastAsia="宋体" w:cs="宋体"/>
                <w:spacing w:val="10"/>
                <w:sz w:val="21"/>
                <w:szCs w:val="21"/>
              </w:rPr>
              <w:t>15分)</w:t>
            </w:r>
          </w:p>
        </w:tc>
        <w:tc>
          <w:tcPr>
            <w:tcW w:w="5086" w:type="dxa"/>
            <w:tcBorders>
              <w:top w:val="single" w:color="auto" w:sz="4" w:space="0"/>
              <w:left w:val="single" w:color="auto" w:sz="4" w:space="0"/>
            </w:tcBorders>
            <w:vAlign w:val="top"/>
          </w:tcPr>
          <w:p w14:paraId="38802C6C">
            <w:pPr>
              <w:keepNext w:val="0"/>
              <w:keepLines w:val="0"/>
              <w:pageBreakBefore w:val="0"/>
              <w:widowControl/>
              <w:kinsoku w:val="0"/>
              <w:wordWrap/>
              <w:overflowPunct/>
              <w:topLinePunct w:val="0"/>
              <w:autoSpaceDE w:val="0"/>
              <w:autoSpaceDN w:val="0"/>
              <w:bidi w:val="0"/>
              <w:adjustRightInd w:val="0"/>
              <w:snapToGrid w:val="0"/>
              <w:spacing w:before="1" w:line="300"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评标委员会根据供应商做出的售后服务承诺完善程度，质量保证期内的免费维修承诺0-5分；</w:t>
            </w:r>
          </w:p>
          <w:p w14:paraId="5D2BDFD2">
            <w:pPr>
              <w:keepNext w:val="0"/>
              <w:keepLines w:val="0"/>
              <w:pageBreakBefore w:val="0"/>
              <w:widowControl/>
              <w:kinsoku w:val="0"/>
              <w:wordWrap/>
              <w:overflowPunct/>
              <w:topLinePunct w:val="0"/>
              <w:autoSpaceDE w:val="0"/>
              <w:autoSpaceDN w:val="0"/>
              <w:bidi w:val="0"/>
              <w:adjustRightInd w:val="0"/>
              <w:snapToGrid w:val="0"/>
              <w:spacing w:before="1" w:line="300" w:lineRule="exac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所投产品的保修时间、保修期内的保修内容与范围0-5分；</w:t>
            </w:r>
          </w:p>
          <w:p w14:paraId="248F9209">
            <w:pPr>
              <w:keepNext w:val="0"/>
              <w:keepLines w:val="0"/>
              <w:pageBreakBefore w:val="0"/>
              <w:widowControl/>
              <w:kinsoku w:val="0"/>
              <w:wordWrap/>
              <w:overflowPunct/>
              <w:topLinePunct w:val="0"/>
              <w:autoSpaceDE w:val="0"/>
              <w:autoSpaceDN w:val="0"/>
              <w:bidi w:val="0"/>
              <w:adjustRightInd w:val="0"/>
              <w:snapToGrid w:val="0"/>
              <w:spacing w:before="1" w:line="300" w:lineRule="exact"/>
              <w:textAlignment w:val="baseline"/>
            </w:pPr>
            <w:r>
              <w:rPr>
                <w:rFonts w:hint="eastAsia" w:asciiTheme="minorEastAsia" w:hAnsiTheme="minorEastAsia" w:eastAsiaTheme="minorEastAsia" w:cstheme="minorEastAsia"/>
              </w:rPr>
              <w:t>3.维修响应时间、巡检制度等方面0-5分。</w:t>
            </w:r>
          </w:p>
        </w:tc>
      </w:tr>
    </w:tbl>
    <w:p w14:paraId="3566B991">
      <w:pPr>
        <w:spacing w:before="128" w:line="480" w:lineRule="auto"/>
        <w:ind w:firstLine="416" w:firstLineChars="200"/>
        <w:outlineLvl w:val="1"/>
        <w:rPr>
          <w:rFonts w:ascii="宋体" w:hAnsi="宋体" w:eastAsia="宋体" w:cs="宋体"/>
          <w:spacing w:val="4"/>
          <w:sz w:val="20"/>
          <w:szCs w:val="20"/>
          <w14:textOutline w14:w="3795" w14:cap="sq" w14:cmpd="sng">
            <w14:solidFill>
              <w14:srgbClr w14:val="000000"/>
            </w14:solidFill>
            <w14:prstDash w14:val="solid"/>
            <w14:bevel/>
          </w14:textOutline>
        </w:rPr>
      </w:pPr>
      <w:r>
        <w:rPr>
          <w:rFonts w:ascii="宋体" w:hAnsi="宋体" w:eastAsia="宋体" w:cs="宋体"/>
          <w:spacing w:val="4"/>
          <w:sz w:val="20"/>
          <w:szCs w:val="20"/>
          <w14:textOutline w14:w="3795" w14:cap="sq" w14:cmpd="sng">
            <w14:solidFill>
              <w14:srgbClr w14:val="000000"/>
            </w14:solidFill>
            <w14:prstDash w14:val="solid"/>
            <w14:bevel/>
          </w14:textOutline>
        </w:rPr>
        <w:t>注：1.根据《政府采购货物和服务采购投标管理办法》(财政部第 87 号令) 第 31 条的规定，提供相同品牌产品且通过资格审查、符合性审查的不同供应商参加同一标段投标的，按一家供应商计算，评审后得分 最高的同品牌供应商获得成交人推荐资格；评审得分相同的，以投标报价最低者获得成交人推荐资格；评审得分相同，报价也相同的，由评标委员会集体投票(少数服从多数)决定。</w:t>
      </w:r>
    </w:p>
    <w:p w14:paraId="76D3F6DC">
      <w:pPr>
        <w:spacing w:before="128" w:line="480" w:lineRule="auto"/>
        <w:ind w:firstLine="416" w:firstLineChars="200"/>
        <w:outlineLvl w:val="1"/>
        <w:rPr>
          <w:rFonts w:ascii="宋体" w:hAnsi="宋体" w:eastAsia="宋体" w:cs="宋体"/>
          <w:spacing w:val="4"/>
          <w:sz w:val="20"/>
          <w:szCs w:val="20"/>
          <w14:textOutline w14:w="3795" w14:cap="sq" w14:cmpd="sng">
            <w14:solidFill>
              <w14:srgbClr w14:val="000000"/>
            </w14:solidFill>
            <w14:prstDash w14:val="solid"/>
            <w14:bevel/>
          </w14:textOutline>
        </w:rPr>
      </w:pPr>
      <w:r>
        <w:rPr>
          <w:rFonts w:ascii="宋体" w:hAnsi="宋体" w:eastAsia="宋体" w:cs="宋体"/>
          <w:spacing w:val="4"/>
          <w:sz w:val="20"/>
          <w:szCs w:val="20"/>
          <w14:textOutline w14:w="3795" w14:cap="sq" w14:cmpd="sng">
            <w14:solidFill>
              <w14:srgbClr w14:val="000000"/>
            </w14:solidFill>
            <w14:prstDash w14:val="solid"/>
            <w14:bevel/>
          </w14:textOutline>
        </w:rPr>
        <w:t>2.本项目核心产品为：一标段：笼式多功能运动场围网系统；二标段：</w:t>
      </w:r>
      <w:r>
        <w:rPr>
          <w:rFonts w:hint="eastAsia" w:ascii="宋体" w:hAnsi="宋体" w:eastAsia="宋体" w:cs="宋体"/>
          <w:spacing w:val="4"/>
          <w:sz w:val="20"/>
          <w:szCs w:val="20"/>
          <w14:textOutline w14:w="3795" w14:cap="sq" w14:cmpd="sng">
            <w14:solidFill>
              <w14:srgbClr w14:val="000000"/>
            </w14:solidFill>
            <w14:prstDash w14:val="solid"/>
            <w14:bevel/>
          </w14:textOutline>
        </w:rPr>
        <w:t>足球场草坪</w:t>
      </w:r>
      <w:r>
        <w:rPr>
          <w:rFonts w:ascii="宋体" w:hAnsi="宋体" w:eastAsia="宋体" w:cs="宋体"/>
          <w:spacing w:val="4"/>
          <w:sz w:val="20"/>
          <w:szCs w:val="20"/>
          <w14:textOutline w14:w="3795" w14:cap="sq" w14:cmpd="sng">
            <w14:solidFill>
              <w14:srgbClr w14:val="000000"/>
            </w14:solidFill>
            <w14:prstDash w14:val="solid"/>
            <w14:bevel/>
          </w14:textOutline>
        </w:rPr>
        <w:t>；三标段：双位漫步机。</w:t>
      </w:r>
    </w:p>
    <w:p w14:paraId="14585450">
      <w:pPr>
        <w:spacing w:before="66" w:line="229" w:lineRule="auto"/>
        <w:ind w:left="16" w:firstLine="432" w:firstLineChars="200"/>
        <w:outlineLvl w:val="1"/>
        <w:rPr>
          <w:rFonts w:ascii="宋体" w:hAnsi="宋体" w:eastAsia="宋体" w:cs="宋体"/>
          <w:sz w:val="20"/>
          <w:szCs w:val="20"/>
        </w:rPr>
      </w:pPr>
      <w:bookmarkStart w:id="70" w:name="_bookmark56"/>
      <w:bookmarkEnd w:id="70"/>
      <w:r>
        <w:rPr>
          <w:rFonts w:ascii="宋体" w:hAnsi="宋体" w:eastAsia="宋体" w:cs="宋体"/>
          <w:spacing w:val="8"/>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评标方法</w:t>
      </w:r>
    </w:p>
    <w:p w14:paraId="5DF24931">
      <w:pPr>
        <w:spacing w:before="220" w:line="432" w:lineRule="auto"/>
        <w:ind w:left="3" w:firstLine="436" w:firstLineChars="200"/>
        <w:rPr>
          <w:rFonts w:ascii="宋体" w:hAnsi="宋体" w:eastAsia="宋体" w:cs="宋体"/>
          <w:sz w:val="20"/>
          <w:szCs w:val="20"/>
        </w:rPr>
      </w:pPr>
      <w:r>
        <w:rPr>
          <w:rFonts w:ascii="宋体" w:hAnsi="宋体" w:eastAsia="宋体" w:cs="宋体"/>
          <w:spacing w:val="9"/>
          <w:sz w:val="20"/>
          <w:szCs w:val="20"/>
        </w:rPr>
        <w:t>本次评标采用综合评估法。评标委员会对满足</w:t>
      </w:r>
      <w:r>
        <w:rPr>
          <w:rFonts w:hint="eastAsia" w:ascii="宋体" w:hAnsi="宋体" w:eastAsia="宋体" w:cs="宋体"/>
          <w:spacing w:val="9"/>
          <w:sz w:val="20"/>
          <w:szCs w:val="20"/>
          <w:lang w:eastAsia="zh-CN"/>
        </w:rPr>
        <w:t>采购文件</w:t>
      </w:r>
      <w:r>
        <w:rPr>
          <w:rFonts w:ascii="宋体" w:hAnsi="宋体" w:eastAsia="宋体" w:cs="宋体"/>
          <w:spacing w:val="9"/>
          <w:sz w:val="20"/>
          <w:szCs w:val="20"/>
        </w:rPr>
        <w:t>实质性要求的投标文件，按照本章第2.2 款</w:t>
      </w:r>
      <w:r>
        <w:rPr>
          <w:rFonts w:ascii="宋体" w:hAnsi="宋体" w:eastAsia="宋体" w:cs="宋体"/>
          <w:spacing w:val="2"/>
          <w:sz w:val="20"/>
          <w:szCs w:val="20"/>
        </w:rPr>
        <w:t>规</w:t>
      </w:r>
      <w:r>
        <w:rPr>
          <w:rFonts w:ascii="宋体" w:hAnsi="宋体" w:eastAsia="宋体" w:cs="宋体"/>
          <w:spacing w:val="18"/>
          <w:sz w:val="20"/>
          <w:szCs w:val="20"/>
        </w:rPr>
        <w:t>定</w:t>
      </w:r>
      <w:r>
        <w:rPr>
          <w:rFonts w:ascii="宋体" w:hAnsi="宋体" w:eastAsia="宋体" w:cs="宋体"/>
          <w:spacing w:val="13"/>
          <w:sz w:val="20"/>
          <w:szCs w:val="20"/>
        </w:rPr>
        <w:t>的</w:t>
      </w:r>
      <w:r>
        <w:rPr>
          <w:rFonts w:ascii="宋体" w:hAnsi="宋体" w:eastAsia="宋体" w:cs="宋体"/>
          <w:spacing w:val="9"/>
          <w:sz w:val="20"/>
          <w:szCs w:val="20"/>
        </w:rPr>
        <w:t>评分标准进行打分，并按得分由高到低顺序推荐中标候选人，但投标报价低于其成本的除外。综合评</w:t>
      </w:r>
      <w:r>
        <w:rPr>
          <w:rFonts w:ascii="宋体" w:hAnsi="宋体" w:eastAsia="宋体" w:cs="宋体"/>
          <w:spacing w:val="8"/>
          <w:sz w:val="20"/>
          <w:szCs w:val="20"/>
        </w:rPr>
        <w:t>分</w:t>
      </w:r>
      <w:r>
        <w:rPr>
          <w:rFonts w:ascii="宋体" w:hAnsi="宋体" w:eastAsia="宋体" w:cs="宋体"/>
          <w:spacing w:val="6"/>
          <w:sz w:val="20"/>
          <w:szCs w:val="20"/>
        </w:rPr>
        <w:t>相等时，以投标报价低的优先；投标报价也相等的，由</w:t>
      </w:r>
      <w:r>
        <w:rPr>
          <w:rFonts w:hint="eastAsia" w:ascii="宋体" w:hAnsi="宋体" w:eastAsia="宋体" w:cs="宋体"/>
          <w:spacing w:val="6"/>
          <w:sz w:val="20"/>
          <w:szCs w:val="20"/>
          <w:lang w:eastAsia="zh-CN"/>
        </w:rPr>
        <w:t>采购人</w:t>
      </w:r>
      <w:r>
        <w:rPr>
          <w:rFonts w:hint="eastAsia" w:ascii="宋体" w:hAnsi="宋体" w:eastAsia="宋体" w:cs="宋体"/>
          <w:spacing w:val="6"/>
          <w:sz w:val="20"/>
          <w:szCs w:val="20"/>
          <w:lang w:val="en-US" w:eastAsia="zh-CN"/>
        </w:rPr>
        <w:t>自行</w:t>
      </w:r>
      <w:r>
        <w:rPr>
          <w:rFonts w:ascii="宋体" w:hAnsi="宋体" w:eastAsia="宋体" w:cs="宋体"/>
          <w:spacing w:val="6"/>
          <w:sz w:val="20"/>
          <w:szCs w:val="20"/>
        </w:rPr>
        <w:t>确定。</w:t>
      </w:r>
    </w:p>
    <w:p w14:paraId="134B68DD">
      <w:pPr>
        <w:spacing w:line="229" w:lineRule="auto"/>
        <w:ind w:left="3" w:firstLine="436" w:firstLineChars="200"/>
        <w:outlineLvl w:val="1"/>
        <w:rPr>
          <w:rFonts w:ascii="宋体" w:hAnsi="宋体" w:eastAsia="宋体" w:cs="宋体"/>
          <w:sz w:val="20"/>
          <w:szCs w:val="20"/>
        </w:rPr>
      </w:pPr>
      <w:bookmarkStart w:id="71" w:name="_bookmark57"/>
      <w:bookmarkEnd w:id="71"/>
      <w:r>
        <w:rPr>
          <w:rFonts w:ascii="宋体" w:hAnsi="宋体" w:eastAsia="宋体" w:cs="宋体"/>
          <w:spacing w:val="9"/>
          <w:sz w:val="20"/>
          <w:szCs w:val="20"/>
          <w14:textOutline w14:w="3795" w14:cap="sq" w14:cmpd="sng">
            <w14:solidFill>
              <w14:srgbClr w14:val="000000"/>
            </w14:solidFill>
            <w14:prstDash w14:val="solid"/>
            <w14:bevel/>
          </w14:textOutline>
        </w:rPr>
        <w:t>2</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评审标准</w:t>
      </w:r>
    </w:p>
    <w:p w14:paraId="1791127F">
      <w:pPr>
        <w:spacing w:before="65" w:line="228" w:lineRule="auto"/>
        <w:ind w:left="3" w:firstLine="444" w:firstLineChars="200"/>
        <w:outlineLvl w:val="2"/>
        <w:rPr>
          <w:rFonts w:ascii="宋体" w:hAnsi="宋体" w:eastAsia="宋体" w:cs="宋体"/>
          <w:sz w:val="20"/>
          <w:szCs w:val="20"/>
        </w:rPr>
      </w:pPr>
      <w:bookmarkStart w:id="72" w:name="_bookmark58"/>
      <w:bookmarkEnd w:id="72"/>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7"/>
          <w:sz w:val="20"/>
          <w:szCs w:val="20"/>
          <w14:textOutline w14:w="3795" w14:cap="sq" w14:cmpd="sng">
            <w14:solidFill>
              <w14:srgbClr w14:val="000000"/>
            </w14:solidFill>
            <w14:prstDash w14:val="solid"/>
            <w14:bevel/>
          </w14:textOutline>
        </w:rPr>
        <w:t>.1</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初步评审标准</w:t>
      </w:r>
    </w:p>
    <w:p w14:paraId="7D901C12">
      <w:pPr>
        <w:spacing w:before="65" w:line="468" w:lineRule="exact"/>
        <w:ind w:left="423" w:firstLine="432" w:firstLineChars="200"/>
        <w:rPr>
          <w:rFonts w:ascii="宋体" w:hAnsi="宋体" w:eastAsia="宋体" w:cs="宋体"/>
          <w:sz w:val="20"/>
          <w:szCs w:val="20"/>
        </w:rPr>
      </w:pPr>
      <w:r>
        <w:rPr>
          <w:rFonts w:ascii="宋体" w:hAnsi="宋体" w:eastAsia="宋体" w:cs="宋体"/>
          <w:spacing w:val="8"/>
          <w:position w:val="20"/>
          <w:sz w:val="20"/>
          <w:szCs w:val="20"/>
        </w:rPr>
        <w:t>2.1.1 形式评审标准：</w:t>
      </w:r>
      <w:r>
        <w:rPr>
          <w:rFonts w:hint="eastAsia" w:ascii="宋体" w:hAnsi="宋体" w:eastAsia="宋体" w:cs="宋体"/>
          <w:spacing w:val="8"/>
          <w:position w:val="20"/>
          <w:sz w:val="20"/>
          <w:szCs w:val="20"/>
          <w:lang w:val="en-US" w:eastAsia="zh-CN"/>
        </w:rPr>
        <w:t xml:space="preserve"> </w:t>
      </w:r>
      <w:r>
        <w:rPr>
          <w:rFonts w:ascii="宋体" w:hAnsi="宋体" w:eastAsia="宋体" w:cs="宋体"/>
          <w:spacing w:val="8"/>
          <w:position w:val="20"/>
          <w:sz w:val="20"/>
          <w:szCs w:val="20"/>
        </w:rPr>
        <w:t>见评标办法前附表 (评标委员会审查)</w:t>
      </w:r>
      <w:r>
        <w:rPr>
          <w:rFonts w:ascii="宋体" w:hAnsi="宋体" w:eastAsia="宋体" w:cs="宋体"/>
          <w:spacing w:val="5"/>
          <w:position w:val="20"/>
          <w:sz w:val="20"/>
          <w:szCs w:val="20"/>
        </w:rPr>
        <w:t>。</w:t>
      </w:r>
    </w:p>
    <w:p w14:paraId="1488F08D">
      <w:pPr>
        <w:spacing w:before="1" w:line="228" w:lineRule="auto"/>
        <w:ind w:left="423" w:firstLine="432" w:firstLineChars="200"/>
        <w:rPr>
          <w:rFonts w:ascii="宋体" w:hAnsi="宋体" w:eastAsia="宋体" w:cs="宋体"/>
          <w:sz w:val="20"/>
          <w:szCs w:val="20"/>
        </w:rPr>
      </w:pPr>
      <w:r>
        <w:rPr>
          <w:rFonts w:ascii="宋体" w:hAnsi="宋体" w:eastAsia="宋体" w:cs="宋体"/>
          <w:spacing w:val="8"/>
          <w:sz w:val="20"/>
          <w:szCs w:val="20"/>
        </w:rPr>
        <w:t>2.1.2 资格评审标准：见评标办法前附表 (资格审查小组审查)</w:t>
      </w:r>
      <w:r>
        <w:rPr>
          <w:rFonts w:ascii="宋体" w:hAnsi="宋体" w:eastAsia="宋体" w:cs="宋体"/>
          <w:spacing w:val="6"/>
          <w:sz w:val="20"/>
          <w:szCs w:val="20"/>
        </w:rPr>
        <w:t>。</w:t>
      </w:r>
    </w:p>
    <w:p w14:paraId="768FC100">
      <w:pPr>
        <w:spacing w:before="220" w:line="228" w:lineRule="auto"/>
        <w:ind w:left="423" w:firstLine="432" w:firstLineChars="200"/>
        <w:rPr>
          <w:rFonts w:ascii="宋体" w:hAnsi="宋体" w:eastAsia="宋体" w:cs="宋体"/>
          <w:sz w:val="20"/>
          <w:szCs w:val="20"/>
        </w:rPr>
      </w:pPr>
      <w:r>
        <w:rPr>
          <w:rFonts w:ascii="宋体" w:hAnsi="宋体" w:eastAsia="宋体" w:cs="宋体"/>
          <w:spacing w:val="8"/>
          <w:sz w:val="20"/>
          <w:szCs w:val="20"/>
        </w:rPr>
        <w:t>2.1.3 响应性评审标准：见评标办法前附表 (评标委员会审查)</w:t>
      </w:r>
      <w:r>
        <w:rPr>
          <w:rFonts w:ascii="宋体" w:hAnsi="宋体" w:eastAsia="宋体" w:cs="宋体"/>
          <w:spacing w:val="6"/>
          <w:sz w:val="20"/>
          <w:szCs w:val="20"/>
        </w:rPr>
        <w:t>。</w:t>
      </w:r>
    </w:p>
    <w:p w14:paraId="743D7B48">
      <w:pPr>
        <w:spacing w:before="116" w:line="228" w:lineRule="auto"/>
        <w:ind w:left="3" w:firstLine="444" w:firstLineChars="200"/>
        <w:outlineLvl w:val="2"/>
        <w:rPr>
          <w:rFonts w:ascii="宋体" w:hAnsi="宋体" w:eastAsia="宋体" w:cs="宋体"/>
          <w:sz w:val="20"/>
          <w:szCs w:val="20"/>
        </w:rPr>
      </w:pPr>
      <w:bookmarkStart w:id="73" w:name="_bookmark59"/>
      <w:bookmarkEnd w:id="73"/>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分值构成与评分标准</w:t>
      </w:r>
    </w:p>
    <w:p w14:paraId="4C3B34E2">
      <w:pPr>
        <w:spacing w:before="65" w:line="228" w:lineRule="auto"/>
        <w:ind w:left="423" w:firstLine="424" w:firstLineChars="200"/>
        <w:rPr>
          <w:rFonts w:ascii="宋体" w:hAnsi="宋体" w:eastAsia="宋体" w:cs="宋体"/>
          <w:sz w:val="20"/>
          <w:szCs w:val="20"/>
        </w:rPr>
      </w:pPr>
      <w:r>
        <w:rPr>
          <w:rFonts w:ascii="宋体" w:hAnsi="宋体" w:eastAsia="宋体" w:cs="宋体"/>
          <w:spacing w:val="6"/>
          <w:sz w:val="20"/>
          <w:szCs w:val="20"/>
        </w:rPr>
        <w:t>2.2.1 分值构</w:t>
      </w:r>
      <w:r>
        <w:rPr>
          <w:rFonts w:ascii="宋体" w:hAnsi="宋体" w:eastAsia="宋体" w:cs="宋体"/>
          <w:spacing w:val="4"/>
          <w:sz w:val="20"/>
          <w:szCs w:val="20"/>
        </w:rPr>
        <w:t>成</w:t>
      </w:r>
    </w:p>
    <w:p w14:paraId="46CE4C42">
      <w:pPr>
        <w:spacing w:before="220" w:line="229" w:lineRule="auto"/>
        <w:ind w:left="730" w:firstLine="468" w:firstLineChars="200"/>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3"/>
          <w:sz w:val="20"/>
          <w:szCs w:val="20"/>
        </w:rPr>
        <w:t>1) 经济标：见评标办法前附表；</w:t>
      </w:r>
    </w:p>
    <w:p w14:paraId="35B631BA">
      <w:pPr>
        <w:spacing w:before="220" w:line="228" w:lineRule="auto"/>
        <w:ind w:left="730" w:firstLine="468" w:firstLineChars="200"/>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3"/>
          <w:sz w:val="20"/>
          <w:szCs w:val="20"/>
        </w:rPr>
        <w:t>2) 技术标：见评标办法前附表；</w:t>
      </w:r>
    </w:p>
    <w:p w14:paraId="6873E45C">
      <w:pPr>
        <w:spacing w:before="220" w:line="229" w:lineRule="auto"/>
        <w:ind w:left="730" w:firstLine="468" w:firstLineChars="200"/>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3"/>
          <w:sz w:val="20"/>
          <w:szCs w:val="20"/>
        </w:rPr>
        <w:t>3) 综合标：见评标办法前附表。</w:t>
      </w:r>
    </w:p>
    <w:p w14:paraId="6D8321D3">
      <w:pPr>
        <w:spacing w:before="220" w:line="227" w:lineRule="auto"/>
        <w:ind w:left="423" w:firstLine="428" w:firstLineChars="200"/>
        <w:rPr>
          <w:rFonts w:ascii="宋体" w:hAnsi="宋体" w:eastAsia="宋体" w:cs="宋体"/>
          <w:sz w:val="20"/>
          <w:szCs w:val="20"/>
        </w:rPr>
      </w:pPr>
      <w:r>
        <w:rPr>
          <w:rFonts w:ascii="宋体" w:hAnsi="宋体" w:eastAsia="宋体" w:cs="宋体"/>
          <w:spacing w:val="7"/>
          <w:sz w:val="20"/>
          <w:szCs w:val="20"/>
        </w:rPr>
        <w:t>2.2.2 评标基准价计</w:t>
      </w:r>
      <w:r>
        <w:rPr>
          <w:rFonts w:ascii="宋体" w:hAnsi="宋体" w:eastAsia="宋体" w:cs="宋体"/>
          <w:spacing w:val="5"/>
          <w:sz w:val="20"/>
          <w:szCs w:val="20"/>
        </w:rPr>
        <w:t>算</w:t>
      </w:r>
    </w:p>
    <w:p w14:paraId="341E0E51">
      <w:pPr>
        <w:spacing w:before="222" w:line="468" w:lineRule="exact"/>
        <w:ind w:left="840" w:firstLine="436" w:firstLineChars="200"/>
        <w:rPr>
          <w:rFonts w:ascii="宋体" w:hAnsi="宋体" w:eastAsia="宋体" w:cs="宋体"/>
          <w:sz w:val="20"/>
          <w:szCs w:val="20"/>
        </w:rPr>
      </w:pPr>
      <w:r>
        <w:rPr>
          <w:rFonts w:ascii="宋体" w:hAnsi="宋体" w:eastAsia="宋体" w:cs="宋体"/>
          <w:spacing w:val="9"/>
          <w:position w:val="20"/>
          <w:sz w:val="20"/>
          <w:szCs w:val="20"/>
        </w:rPr>
        <w:t>评标基准价计算方法：见评标办法前附表</w:t>
      </w:r>
      <w:r>
        <w:rPr>
          <w:rFonts w:ascii="宋体" w:hAnsi="宋体" w:eastAsia="宋体" w:cs="宋体"/>
          <w:spacing w:val="8"/>
          <w:position w:val="20"/>
          <w:sz w:val="20"/>
          <w:szCs w:val="20"/>
        </w:rPr>
        <w:t>。</w:t>
      </w:r>
    </w:p>
    <w:p w14:paraId="0DAC3A82">
      <w:pPr>
        <w:spacing w:before="1" w:line="226" w:lineRule="auto"/>
        <w:ind w:left="423" w:firstLine="452" w:firstLineChars="200"/>
        <w:rPr>
          <w:rFonts w:ascii="宋体" w:hAnsi="宋体" w:eastAsia="宋体" w:cs="宋体"/>
          <w:sz w:val="20"/>
          <w:szCs w:val="20"/>
        </w:rPr>
      </w:pPr>
      <w:r>
        <w:rPr>
          <w:rFonts w:ascii="宋体" w:hAnsi="宋体" w:eastAsia="宋体" w:cs="宋体"/>
          <w:spacing w:val="13"/>
          <w:sz w:val="20"/>
          <w:szCs w:val="20"/>
        </w:rPr>
        <w:t>2</w:t>
      </w:r>
      <w:r>
        <w:rPr>
          <w:rFonts w:ascii="宋体" w:hAnsi="宋体" w:eastAsia="宋体" w:cs="宋体"/>
          <w:spacing w:val="7"/>
          <w:sz w:val="20"/>
          <w:szCs w:val="20"/>
        </w:rPr>
        <w:t>.2.3 投标报价的偏差率计算</w:t>
      </w:r>
    </w:p>
    <w:p w14:paraId="37F4C548">
      <w:pPr>
        <w:spacing w:before="222" w:line="227" w:lineRule="auto"/>
        <w:ind w:left="843" w:firstLine="436" w:firstLineChars="200"/>
        <w:rPr>
          <w:rFonts w:ascii="宋体" w:hAnsi="宋体" w:eastAsia="宋体" w:cs="宋体"/>
          <w:sz w:val="20"/>
          <w:szCs w:val="20"/>
          <w:highlight w:val="none"/>
        </w:rPr>
      </w:pPr>
      <w:r>
        <w:rPr>
          <w:rFonts w:ascii="宋体" w:hAnsi="宋体" w:eastAsia="宋体" w:cs="宋体"/>
          <w:spacing w:val="9"/>
          <w:sz w:val="20"/>
          <w:szCs w:val="20"/>
          <w:highlight w:val="none"/>
        </w:rPr>
        <w:t>投标报价的偏差率计算公式：</w:t>
      </w:r>
      <w:r>
        <w:rPr>
          <w:rFonts w:hint="eastAsia" w:ascii="宋体" w:hAnsi="宋体" w:eastAsia="宋体" w:cs="宋体"/>
          <w:spacing w:val="9"/>
          <w:sz w:val="20"/>
          <w:szCs w:val="20"/>
          <w:highlight w:val="none"/>
          <w:lang w:val="en-US" w:eastAsia="zh-CN"/>
        </w:rPr>
        <w:t>/</w:t>
      </w:r>
      <w:r>
        <w:rPr>
          <w:rFonts w:ascii="宋体" w:hAnsi="宋体" w:eastAsia="宋体" w:cs="宋体"/>
          <w:spacing w:val="9"/>
          <w:sz w:val="20"/>
          <w:szCs w:val="20"/>
          <w:highlight w:val="none"/>
        </w:rPr>
        <w:t>。</w:t>
      </w:r>
    </w:p>
    <w:p w14:paraId="141D3718">
      <w:pPr>
        <w:spacing w:before="222" w:line="229" w:lineRule="auto"/>
        <w:ind w:left="5" w:firstLine="428" w:firstLineChars="200"/>
        <w:outlineLvl w:val="1"/>
        <w:rPr>
          <w:rFonts w:ascii="宋体" w:hAnsi="宋体" w:eastAsia="宋体" w:cs="宋体"/>
          <w:sz w:val="20"/>
          <w:szCs w:val="20"/>
        </w:rPr>
      </w:pPr>
      <w:bookmarkStart w:id="74" w:name="_bookmark60"/>
      <w:bookmarkEnd w:id="74"/>
      <w:r>
        <w:rPr>
          <w:rFonts w:ascii="宋体" w:hAnsi="宋体" w:eastAsia="宋体" w:cs="宋体"/>
          <w:spacing w:val="7"/>
          <w:sz w:val="20"/>
          <w:szCs w:val="20"/>
          <w14:textOutline w14:w="3795" w14:cap="sq" w14:cmpd="sng">
            <w14:solidFill>
              <w14:srgbClr w14:val="000000"/>
            </w14:solidFill>
            <w14:prstDash w14:val="solid"/>
            <w14:bevel/>
          </w14:textOutline>
        </w:rPr>
        <w:t>3.</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评标程序</w:t>
      </w:r>
    </w:p>
    <w:p w14:paraId="40FBDEA1">
      <w:pPr>
        <w:spacing w:before="66" w:line="228" w:lineRule="auto"/>
        <w:ind w:left="5" w:firstLine="660" w:firstLineChars="300"/>
        <w:outlineLvl w:val="2"/>
        <w:rPr>
          <w:rFonts w:ascii="宋体" w:hAnsi="宋体" w:eastAsia="宋体" w:cs="宋体"/>
          <w:sz w:val="20"/>
          <w:szCs w:val="20"/>
        </w:rPr>
      </w:pPr>
      <w:bookmarkStart w:id="75" w:name="_bookmark61"/>
      <w:bookmarkEnd w:id="75"/>
      <w:r>
        <w:rPr>
          <w:rFonts w:ascii="宋体" w:hAnsi="宋体" w:eastAsia="宋体" w:cs="宋体"/>
          <w:spacing w:val="10"/>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初步评审</w:t>
      </w:r>
    </w:p>
    <w:p w14:paraId="78385F2C">
      <w:pPr>
        <w:spacing w:before="65" w:line="432" w:lineRule="auto"/>
        <w:ind w:firstLine="848" w:firstLineChars="400"/>
        <w:rPr>
          <w:rFonts w:ascii="宋体" w:hAnsi="宋体" w:eastAsia="宋体" w:cs="宋体"/>
          <w:sz w:val="20"/>
          <w:szCs w:val="20"/>
        </w:rPr>
      </w:pPr>
      <w:r>
        <w:rPr>
          <w:rFonts w:ascii="宋体" w:hAnsi="宋体" w:eastAsia="宋体" w:cs="宋体"/>
          <w:spacing w:val="6"/>
          <w:sz w:val="20"/>
          <w:szCs w:val="20"/>
        </w:rPr>
        <w:t>3.1</w:t>
      </w:r>
      <w:r>
        <w:rPr>
          <w:rFonts w:ascii="宋体" w:hAnsi="宋体" w:eastAsia="宋体" w:cs="宋体"/>
          <w:spacing w:val="3"/>
          <w:sz w:val="20"/>
          <w:szCs w:val="20"/>
        </w:rPr>
        <w:t>.1 评标委员会依据本章第 2.1 款规定的标准对投标文件进行初步评审。有一项不符合评审标准的，</w:t>
      </w:r>
      <w:r>
        <w:rPr>
          <w:rFonts w:ascii="宋体" w:hAnsi="宋体" w:eastAsia="宋体" w:cs="宋体"/>
          <w:spacing w:val="14"/>
          <w:sz w:val="20"/>
          <w:szCs w:val="20"/>
        </w:rPr>
        <w:t>评</w:t>
      </w:r>
      <w:r>
        <w:rPr>
          <w:rFonts w:ascii="宋体" w:hAnsi="宋体" w:eastAsia="宋体" w:cs="宋体"/>
          <w:spacing w:val="8"/>
          <w:sz w:val="20"/>
          <w:szCs w:val="20"/>
        </w:rPr>
        <w:t>标委员会应当否决其投标。</w:t>
      </w:r>
    </w:p>
    <w:p w14:paraId="0627CE24">
      <w:pPr>
        <w:spacing w:line="229" w:lineRule="auto"/>
        <w:ind w:left="425" w:firstLine="464" w:firstLineChars="200"/>
        <w:rPr>
          <w:rFonts w:ascii="宋体" w:hAnsi="宋体" w:eastAsia="宋体" w:cs="宋体"/>
          <w:sz w:val="20"/>
          <w:szCs w:val="20"/>
        </w:rPr>
      </w:pPr>
      <w:r>
        <w:rPr>
          <w:rFonts w:ascii="宋体" w:hAnsi="宋体" w:eastAsia="宋体" w:cs="宋体"/>
          <w:spacing w:val="16"/>
          <w:sz w:val="20"/>
          <w:szCs w:val="20"/>
        </w:rPr>
        <w:t>3</w:t>
      </w:r>
      <w:r>
        <w:rPr>
          <w:rFonts w:ascii="宋体" w:hAnsi="宋体" w:eastAsia="宋体" w:cs="宋体"/>
          <w:spacing w:val="8"/>
          <w:sz w:val="20"/>
          <w:szCs w:val="20"/>
        </w:rPr>
        <w:t xml:space="preserve">.1.2 </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有以下情形之一的，评标委员会应当否决其投标：</w:t>
      </w:r>
    </w:p>
    <w:p w14:paraId="4F6F998B">
      <w:pPr>
        <w:spacing w:before="221" w:line="228" w:lineRule="auto"/>
        <w:ind w:left="730" w:firstLine="480" w:firstLineChars="200"/>
        <w:rPr>
          <w:rFonts w:ascii="宋体" w:hAnsi="宋体" w:eastAsia="宋体" w:cs="宋体"/>
          <w:spacing w:val="20"/>
          <w:sz w:val="20"/>
          <w:szCs w:val="20"/>
        </w:rPr>
      </w:pPr>
      <w:r>
        <w:rPr>
          <w:rFonts w:ascii="宋体" w:hAnsi="宋体" w:eastAsia="宋体" w:cs="宋体"/>
          <w:spacing w:val="20"/>
          <w:sz w:val="20"/>
          <w:szCs w:val="20"/>
        </w:rPr>
        <w:t>(1) 第二章“</w:t>
      </w:r>
      <w:r>
        <w:rPr>
          <w:rFonts w:hint="eastAsia" w:ascii="宋体" w:hAnsi="宋体" w:eastAsia="宋体" w:cs="宋体"/>
          <w:spacing w:val="20"/>
          <w:sz w:val="20"/>
          <w:szCs w:val="20"/>
          <w:lang w:eastAsia="zh-CN"/>
        </w:rPr>
        <w:t>供应商</w:t>
      </w:r>
      <w:r>
        <w:rPr>
          <w:rFonts w:ascii="宋体" w:hAnsi="宋体" w:eastAsia="宋体" w:cs="宋体"/>
          <w:spacing w:val="20"/>
          <w:sz w:val="20"/>
          <w:szCs w:val="20"/>
        </w:rPr>
        <w:t>须知</w:t>
      </w:r>
      <w:r>
        <w:rPr>
          <w:rFonts w:hint="eastAsia" w:ascii="宋体" w:hAnsi="宋体" w:eastAsia="宋体" w:cs="宋体"/>
          <w:spacing w:val="20"/>
          <w:sz w:val="20"/>
          <w:szCs w:val="20"/>
          <w:lang w:val="en-US" w:eastAsia="zh-CN"/>
        </w:rPr>
        <w:t>正文</w:t>
      </w:r>
      <w:r>
        <w:rPr>
          <w:rFonts w:ascii="宋体" w:hAnsi="宋体" w:eastAsia="宋体" w:cs="宋体"/>
          <w:spacing w:val="20"/>
          <w:sz w:val="20"/>
          <w:szCs w:val="20"/>
        </w:rPr>
        <w:t>”第 1.4.3 项规定的任何一种情形的；</w:t>
      </w:r>
    </w:p>
    <w:p w14:paraId="75BE7669">
      <w:pPr>
        <w:spacing w:before="221" w:line="228" w:lineRule="auto"/>
        <w:ind w:left="730" w:firstLine="480" w:firstLineChars="200"/>
        <w:rPr>
          <w:rFonts w:ascii="宋体" w:hAnsi="宋体" w:eastAsia="宋体" w:cs="宋体"/>
          <w:spacing w:val="20"/>
          <w:sz w:val="20"/>
          <w:szCs w:val="20"/>
        </w:rPr>
      </w:pPr>
      <w:r>
        <w:rPr>
          <w:rFonts w:ascii="宋体" w:hAnsi="宋体" w:eastAsia="宋体" w:cs="宋体"/>
          <w:spacing w:val="20"/>
          <w:sz w:val="20"/>
          <w:szCs w:val="20"/>
        </w:rPr>
        <w:t>(2) 串通投标或弄虚作假或有其他违法行为的；</w:t>
      </w:r>
    </w:p>
    <w:p w14:paraId="5B84A5EF">
      <w:pPr>
        <w:spacing w:before="221" w:line="228" w:lineRule="auto"/>
        <w:ind w:left="730" w:firstLine="480" w:firstLineChars="200"/>
        <w:rPr>
          <w:rFonts w:ascii="宋体" w:hAnsi="宋体" w:eastAsia="宋体" w:cs="宋体"/>
          <w:spacing w:val="20"/>
          <w:sz w:val="20"/>
          <w:szCs w:val="20"/>
        </w:rPr>
      </w:pPr>
      <w:r>
        <w:rPr>
          <w:rFonts w:ascii="宋体" w:hAnsi="宋体" w:eastAsia="宋体" w:cs="宋体"/>
          <w:spacing w:val="20"/>
          <w:sz w:val="20"/>
          <w:szCs w:val="20"/>
        </w:rPr>
        <w:t>(3) 不按评标委员会要求澄清、说明或补正的。</w:t>
      </w:r>
    </w:p>
    <w:p w14:paraId="5E7569C1">
      <w:pPr>
        <w:spacing w:before="221" w:line="228" w:lineRule="auto"/>
        <w:ind w:left="730" w:firstLine="480" w:firstLineChars="200"/>
        <w:rPr>
          <w:rFonts w:ascii="宋体" w:hAnsi="宋体" w:eastAsia="宋体" w:cs="宋体"/>
          <w:spacing w:val="20"/>
          <w:sz w:val="20"/>
          <w:szCs w:val="20"/>
        </w:rPr>
      </w:pPr>
      <w:r>
        <w:rPr>
          <w:rFonts w:hint="eastAsia" w:ascii="宋体" w:hAnsi="宋体" w:eastAsia="宋体" w:cs="宋体"/>
          <w:spacing w:val="20"/>
          <w:sz w:val="20"/>
          <w:szCs w:val="20"/>
        </w:rPr>
        <w:t>(</w:t>
      </w:r>
      <w:r>
        <w:rPr>
          <w:rFonts w:hint="eastAsia" w:ascii="宋体" w:hAnsi="宋体" w:eastAsia="宋体" w:cs="宋体"/>
          <w:spacing w:val="20"/>
          <w:sz w:val="20"/>
          <w:szCs w:val="20"/>
          <w:lang w:val="en-US" w:eastAsia="zh-CN"/>
        </w:rPr>
        <w:t>4</w:t>
      </w:r>
      <w:r>
        <w:rPr>
          <w:rFonts w:hint="eastAsia" w:ascii="宋体" w:hAnsi="宋体" w:eastAsia="宋体" w:cs="宋体"/>
          <w:spacing w:val="20"/>
          <w:sz w:val="20"/>
          <w:szCs w:val="20"/>
        </w:rPr>
        <w:t>）</w:t>
      </w:r>
      <w:r>
        <w:rPr>
          <w:rFonts w:hint="eastAsia" w:ascii="宋体" w:hAnsi="宋体" w:eastAsia="宋体" w:cs="宋体"/>
          <w:spacing w:val="20"/>
          <w:sz w:val="20"/>
          <w:szCs w:val="20"/>
          <w:lang w:val="en-US" w:eastAsia="zh-CN"/>
        </w:rPr>
        <w:t>供应商投标文件制作时机器码一致做废标处理。</w:t>
      </w:r>
    </w:p>
    <w:p w14:paraId="560ACE5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64" w:firstLineChars="200"/>
        <w:textAlignment w:val="baseline"/>
        <w:rPr>
          <w:rFonts w:ascii="宋体" w:hAnsi="宋体" w:eastAsia="宋体" w:cs="宋体"/>
          <w:sz w:val="20"/>
          <w:szCs w:val="20"/>
        </w:rPr>
      </w:pPr>
      <w:r>
        <w:rPr>
          <w:rFonts w:ascii="宋体" w:hAnsi="宋体" w:eastAsia="宋体" w:cs="宋体"/>
          <w:spacing w:val="16"/>
          <w:sz w:val="20"/>
          <w:szCs w:val="20"/>
        </w:rPr>
        <w:t>3.1</w:t>
      </w:r>
      <w:r>
        <w:rPr>
          <w:rFonts w:ascii="宋体" w:hAnsi="宋体" w:eastAsia="宋体" w:cs="宋体"/>
          <w:spacing w:val="11"/>
          <w:sz w:val="20"/>
          <w:szCs w:val="20"/>
        </w:rPr>
        <w:t>.</w:t>
      </w:r>
      <w:r>
        <w:rPr>
          <w:rFonts w:ascii="宋体" w:hAnsi="宋体" w:eastAsia="宋体" w:cs="宋体"/>
          <w:spacing w:val="8"/>
          <w:sz w:val="20"/>
          <w:szCs w:val="20"/>
        </w:rPr>
        <w:t xml:space="preserve">3 </w:t>
      </w:r>
      <w:r>
        <w:rPr>
          <w:rFonts w:ascii="宋体" w:hAnsi="宋体" w:eastAsia="宋体" w:cs="宋体"/>
          <w:spacing w:val="20"/>
          <w:sz w:val="20"/>
          <w:szCs w:val="20"/>
        </w:rPr>
        <w:t>投标报价有算术错误的，评标委员会按以下原则对投标报价进行修正，修正的价格经</w:t>
      </w:r>
      <w:r>
        <w:rPr>
          <w:rFonts w:hint="eastAsia" w:ascii="宋体" w:hAnsi="宋体" w:eastAsia="宋体" w:cs="宋体"/>
          <w:spacing w:val="20"/>
          <w:sz w:val="20"/>
          <w:szCs w:val="20"/>
          <w:lang w:eastAsia="zh-CN"/>
        </w:rPr>
        <w:t>供应商</w:t>
      </w:r>
      <w:r>
        <w:rPr>
          <w:rFonts w:ascii="宋体" w:hAnsi="宋体" w:eastAsia="宋体" w:cs="宋体"/>
          <w:spacing w:val="20"/>
          <w:sz w:val="20"/>
          <w:szCs w:val="20"/>
        </w:rPr>
        <w:t>书面确认后具有约束力。</w:t>
      </w:r>
      <w:r>
        <w:rPr>
          <w:rFonts w:hint="eastAsia" w:ascii="宋体" w:hAnsi="宋体" w:eastAsia="宋体" w:cs="宋体"/>
          <w:spacing w:val="20"/>
          <w:sz w:val="20"/>
          <w:szCs w:val="20"/>
          <w:lang w:eastAsia="zh-CN"/>
        </w:rPr>
        <w:t>供应商</w:t>
      </w:r>
      <w:r>
        <w:rPr>
          <w:rFonts w:ascii="宋体" w:hAnsi="宋体" w:eastAsia="宋体" w:cs="宋体"/>
          <w:spacing w:val="20"/>
          <w:sz w:val="20"/>
          <w:szCs w:val="20"/>
        </w:rPr>
        <w:t>不接受修正价格的，评标委员会应当否决其投标。</w:t>
      </w:r>
    </w:p>
    <w:p w14:paraId="608C3AB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1200" w:firstLineChars="500"/>
        <w:textAlignment w:val="baseline"/>
        <w:rPr>
          <w:rFonts w:ascii="宋体" w:hAnsi="宋体" w:eastAsia="宋体" w:cs="宋体"/>
          <w:spacing w:val="20"/>
          <w:sz w:val="20"/>
          <w:szCs w:val="20"/>
        </w:rPr>
      </w:pPr>
      <w:r>
        <w:rPr>
          <w:rFonts w:ascii="宋体" w:hAnsi="宋体" w:eastAsia="宋体" w:cs="宋体"/>
          <w:spacing w:val="20"/>
          <w:sz w:val="20"/>
          <w:szCs w:val="20"/>
        </w:rPr>
        <w:t>(1) 投标文件中的大写金额与小写金额不一致的，以大写金额为准；</w:t>
      </w:r>
    </w:p>
    <w:p w14:paraId="28F6C23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1200" w:firstLineChars="500"/>
        <w:textAlignment w:val="baseline"/>
        <w:rPr>
          <w:rFonts w:ascii="宋体" w:hAnsi="宋体" w:eastAsia="宋体" w:cs="宋体"/>
          <w:spacing w:val="20"/>
          <w:sz w:val="20"/>
          <w:szCs w:val="20"/>
        </w:rPr>
      </w:pPr>
      <w:r>
        <w:rPr>
          <w:rFonts w:ascii="宋体" w:hAnsi="宋体" w:eastAsia="宋体" w:cs="宋体"/>
          <w:spacing w:val="20"/>
          <w:sz w:val="20"/>
          <w:szCs w:val="20"/>
        </w:rPr>
        <w:t>(2) 总价金额与依据单价计算出的结果不一致的，以单价金额为准修正总价，但单价金额小数点有明显错误的除外。</w:t>
      </w:r>
    </w:p>
    <w:p w14:paraId="5B237A5A">
      <w:pPr>
        <w:spacing w:before="247" w:line="229" w:lineRule="auto"/>
        <w:ind w:left="5" w:firstLine="660" w:firstLineChars="300"/>
        <w:outlineLvl w:val="2"/>
        <w:rPr>
          <w:rFonts w:ascii="宋体" w:hAnsi="宋体" w:eastAsia="宋体" w:cs="宋体"/>
          <w:sz w:val="20"/>
          <w:szCs w:val="20"/>
        </w:rPr>
      </w:pPr>
      <w:bookmarkStart w:id="76" w:name="_bookmark62"/>
      <w:bookmarkEnd w:id="76"/>
      <w:r>
        <w:rPr>
          <w:rFonts w:ascii="宋体" w:hAnsi="宋体" w:eastAsia="宋体" w:cs="宋体"/>
          <w:spacing w:val="10"/>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详细评审</w:t>
      </w:r>
    </w:p>
    <w:p w14:paraId="08A656F8">
      <w:pPr>
        <w:spacing w:before="66" w:line="228" w:lineRule="auto"/>
        <w:ind w:left="425" w:firstLine="436" w:firstLineChars="200"/>
        <w:rPr>
          <w:rFonts w:ascii="宋体" w:hAnsi="宋体" w:eastAsia="宋体" w:cs="宋体"/>
          <w:sz w:val="20"/>
          <w:szCs w:val="20"/>
        </w:rPr>
      </w:pPr>
      <w:r>
        <w:rPr>
          <w:rFonts w:ascii="宋体" w:hAnsi="宋体" w:eastAsia="宋体" w:cs="宋体"/>
          <w:spacing w:val="9"/>
          <w:sz w:val="20"/>
          <w:szCs w:val="20"/>
        </w:rPr>
        <w:t>3</w:t>
      </w:r>
      <w:r>
        <w:rPr>
          <w:rFonts w:ascii="宋体" w:hAnsi="宋体" w:eastAsia="宋体" w:cs="宋体"/>
          <w:spacing w:val="6"/>
          <w:sz w:val="20"/>
          <w:szCs w:val="20"/>
        </w:rPr>
        <w:t>.2.1 评标委员会按本章第 2.2 款规定的量化因素和分值进行打分，并计算出综合评估得分。</w:t>
      </w:r>
    </w:p>
    <w:p w14:paraId="52F60951">
      <w:pPr>
        <w:spacing w:before="221" w:line="228" w:lineRule="auto"/>
        <w:ind w:left="730" w:firstLine="464" w:firstLineChars="200"/>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0"/>
          <w:sz w:val="20"/>
          <w:szCs w:val="20"/>
        </w:rPr>
        <w:t>1) 按本章第 2.2.2 (1) 目规定的评审因素和分值对经济标计算出得分</w:t>
      </w:r>
      <w:r>
        <w:rPr>
          <w:rFonts w:ascii="宋体" w:hAnsi="宋体" w:eastAsia="宋体" w:cs="宋体"/>
          <w:sz w:val="20"/>
          <w:szCs w:val="20"/>
        </w:rPr>
        <w:t>A</w:t>
      </w:r>
      <w:r>
        <w:rPr>
          <w:rFonts w:ascii="宋体" w:hAnsi="宋体" w:eastAsia="宋体" w:cs="宋体"/>
          <w:spacing w:val="10"/>
          <w:sz w:val="20"/>
          <w:szCs w:val="20"/>
        </w:rPr>
        <w:t>；</w:t>
      </w:r>
    </w:p>
    <w:p w14:paraId="5F80C86E">
      <w:pPr>
        <w:spacing w:before="221" w:line="228" w:lineRule="auto"/>
        <w:ind w:left="730" w:firstLine="464" w:firstLineChars="200"/>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0"/>
          <w:sz w:val="20"/>
          <w:szCs w:val="20"/>
        </w:rPr>
        <w:t>2) 按本章第 2.2.2 (2) 目规定的评审因素和分值对技术标计算出得分</w:t>
      </w:r>
      <w:r>
        <w:rPr>
          <w:rFonts w:ascii="宋体" w:hAnsi="宋体" w:eastAsia="宋体" w:cs="宋体"/>
          <w:sz w:val="20"/>
          <w:szCs w:val="20"/>
        </w:rPr>
        <w:t>B</w:t>
      </w:r>
      <w:r>
        <w:rPr>
          <w:rFonts w:ascii="宋体" w:hAnsi="宋体" w:eastAsia="宋体" w:cs="宋体"/>
          <w:spacing w:val="10"/>
          <w:sz w:val="20"/>
          <w:szCs w:val="20"/>
        </w:rPr>
        <w:t>；</w:t>
      </w:r>
    </w:p>
    <w:p w14:paraId="39EA6273">
      <w:pPr>
        <w:spacing w:before="221" w:line="360" w:lineRule="auto"/>
        <w:ind w:left="730" w:firstLine="456" w:firstLineChars="200"/>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2"/>
          <w:sz w:val="20"/>
          <w:szCs w:val="20"/>
        </w:rPr>
        <w:t>)</w:t>
      </w:r>
      <w:r>
        <w:rPr>
          <w:rFonts w:ascii="宋体" w:hAnsi="宋体" w:eastAsia="宋体" w:cs="宋体"/>
          <w:spacing w:val="7"/>
          <w:sz w:val="20"/>
          <w:szCs w:val="20"/>
        </w:rPr>
        <w:t xml:space="preserve"> 按本章第 2.2.2 (3) 目规定的评审因素和分值对综合标计算出得分</w:t>
      </w:r>
      <w:r>
        <w:rPr>
          <w:rFonts w:ascii="宋体" w:hAnsi="宋体" w:eastAsia="宋体" w:cs="宋体"/>
          <w:sz w:val="20"/>
          <w:szCs w:val="20"/>
        </w:rPr>
        <w:t>C</w:t>
      </w:r>
      <w:r>
        <w:rPr>
          <w:rFonts w:ascii="宋体" w:hAnsi="宋体" w:eastAsia="宋体" w:cs="宋体"/>
          <w:spacing w:val="7"/>
          <w:sz w:val="20"/>
          <w:szCs w:val="20"/>
        </w:rPr>
        <w:t>。</w:t>
      </w:r>
    </w:p>
    <w:p w14:paraId="1A18107D">
      <w:pPr>
        <w:spacing w:before="220" w:line="227" w:lineRule="auto"/>
        <w:ind w:left="424" w:firstLine="464" w:firstLineChars="200"/>
        <w:rPr>
          <w:rFonts w:ascii="宋体" w:hAnsi="宋体" w:eastAsia="宋体" w:cs="宋体"/>
          <w:spacing w:val="16"/>
          <w:sz w:val="20"/>
          <w:szCs w:val="20"/>
        </w:rPr>
      </w:pPr>
      <w:r>
        <w:rPr>
          <w:rFonts w:ascii="宋体" w:hAnsi="宋体" w:eastAsia="宋体" w:cs="宋体"/>
          <w:spacing w:val="16"/>
          <w:sz w:val="20"/>
          <w:szCs w:val="20"/>
        </w:rPr>
        <w:t>3.2.2 评分分值计算保留小数点后两位，小数点后第三位“四舍五入”。</w:t>
      </w:r>
    </w:p>
    <w:p w14:paraId="0556A1E7">
      <w:pPr>
        <w:spacing w:before="220" w:line="227" w:lineRule="auto"/>
        <w:ind w:left="424" w:firstLine="464" w:firstLineChars="200"/>
        <w:rPr>
          <w:rFonts w:ascii="宋体" w:hAnsi="宋体" w:eastAsia="宋体" w:cs="宋体"/>
          <w:sz w:val="20"/>
          <w:szCs w:val="20"/>
        </w:rPr>
      </w:pPr>
      <w:r>
        <w:rPr>
          <w:rFonts w:ascii="宋体" w:hAnsi="宋体" w:eastAsia="宋体" w:cs="宋体"/>
          <w:spacing w:val="16"/>
          <w:sz w:val="20"/>
          <w:szCs w:val="20"/>
        </w:rPr>
        <w:t xml:space="preserve">3.2.3 </w:t>
      </w:r>
      <w:r>
        <w:rPr>
          <w:rFonts w:hint="eastAsia" w:ascii="宋体" w:hAnsi="宋体" w:eastAsia="宋体" w:cs="宋体"/>
          <w:spacing w:val="16"/>
          <w:sz w:val="20"/>
          <w:szCs w:val="20"/>
          <w:lang w:eastAsia="zh-CN"/>
        </w:rPr>
        <w:t>供应商</w:t>
      </w:r>
      <w:r>
        <w:rPr>
          <w:rFonts w:ascii="宋体" w:hAnsi="宋体" w:eastAsia="宋体" w:cs="宋体"/>
          <w:spacing w:val="16"/>
          <w:sz w:val="20"/>
          <w:szCs w:val="20"/>
        </w:rPr>
        <w:t>得分=A+B+C。</w:t>
      </w:r>
    </w:p>
    <w:p w14:paraId="145C4C63">
      <w:pPr>
        <w:keepNext w:val="0"/>
        <w:keepLines w:val="0"/>
        <w:pageBreakBefore w:val="0"/>
        <w:widowControl/>
        <w:kinsoku w:val="0"/>
        <w:wordWrap/>
        <w:overflowPunct/>
        <w:topLinePunct w:val="0"/>
        <w:autoSpaceDE w:val="0"/>
        <w:autoSpaceDN w:val="0"/>
        <w:bidi w:val="0"/>
        <w:adjustRightInd w:val="0"/>
        <w:snapToGrid w:val="0"/>
        <w:spacing w:before="220" w:line="400" w:lineRule="exact"/>
        <w:ind w:left="425" w:firstLine="464" w:firstLineChars="200"/>
        <w:textAlignment w:val="baseline"/>
        <w:rPr>
          <w:rFonts w:ascii="宋体" w:hAnsi="宋体" w:eastAsia="宋体" w:cs="宋体"/>
          <w:sz w:val="20"/>
          <w:szCs w:val="20"/>
        </w:rPr>
      </w:pPr>
      <w:r>
        <w:rPr>
          <w:rFonts w:ascii="宋体" w:hAnsi="宋体" w:eastAsia="宋体" w:cs="宋体"/>
          <w:spacing w:val="16"/>
          <w:sz w:val="20"/>
          <w:szCs w:val="20"/>
        </w:rPr>
        <w:t>3.2</w:t>
      </w:r>
      <w:r>
        <w:rPr>
          <w:rFonts w:ascii="宋体" w:hAnsi="宋体" w:eastAsia="宋体" w:cs="宋体"/>
          <w:spacing w:val="11"/>
          <w:sz w:val="20"/>
          <w:szCs w:val="20"/>
        </w:rPr>
        <w:t>.</w:t>
      </w:r>
      <w:r>
        <w:rPr>
          <w:rFonts w:ascii="宋体" w:hAnsi="宋体" w:eastAsia="宋体" w:cs="宋体"/>
          <w:spacing w:val="8"/>
          <w:sz w:val="20"/>
          <w:szCs w:val="20"/>
        </w:rPr>
        <w:t>4 评标委员会发现</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的报价明显低于其他投标报价，或者在设有标底时明显低于标底，使得</w:t>
      </w:r>
      <w:r>
        <w:rPr>
          <w:rFonts w:ascii="宋体" w:hAnsi="宋体" w:eastAsia="宋体" w:cs="宋体"/>
          <w:spacing w:val="18"/>
          <w:sz w:val="20"/>
          <w:szCs w:val="20"/>
        </w:rPr>
        <w:t>其</w:t>
      </w:r>
      <w:r>
        <w:rPr>
          <w:rFonts w:ascii="宋体" w:hAnsi="宋体" w:eastAsia="宋体" w:cs="宋体"/>
          <w:spacing w:val="15"/>
          <w:sz w:val="20"/>
          <w:szCs w:val="20"/>
        </w:rPr>
        <w:t>投</w:t>
      </w:r>
      <w:r>
        <w:rPr>
          <w:rFonts w:ascii="宋体" w:hAnsi="宋体" w:eastAsia="宋体" w:cs="宋体"/>
          <w:spacing w:val="9"/>
          <w:sz w:val="20"/>
          <w:szCs w:val="20"/>
        </w:rPr>
        <w:t>标报价可能低于其个别成本的，应当要求该</w:t>
      </w:r>
      <w:r>
        <w:rPr>
          <w:rFonts w:hint="eastAsia" w:ascii="宋体" w:hAnsi="宋体" w:eastAsia="宋体" w:cs="宋体"/>
          <w:spacing w:val="9"/>
          <w:sz w:val="20"/>
          <w:szCs w:val="20"/>
          <w:lang w:eastAsia="zh-CN"/>
        </w:rPr>
        <w:t>供应商</w:t>
      </w:r>
      <w:r>
        <w:rPr>
          <w:rFonts w:ascii="宋体" w:hAnsi="宋体" w:eastAsia="宋体" w:cs="宋体"/>
          <w:spacing w:val="9"/>
          <w:sz w:val="20"/>
          <w:szCs w:val="20"/>
        </w:rPr>
        <w:t>作出书面说明并提供相应的证明材料。</w:t>
      </w:r>
      <w:r>
        <w:rPr>
          <w:rFonts w:hint="eastAsia" w:ascii="宋体" w:hAnsi="宋体" w:eastAsia="宋体" w:cs="宋体"/>
          <w:spacing w:val="9"/>
          <w:sz w:val="20"/>
          <w:szCs w:val="20"/>
          <w:lang w:eastAsia="zh-CN"/>
        </w:rPr>
        <w:t>供应商</w:t>
      </w:r>
      <w:r>
        <w:rPr>
          <w:rFonts w:ascii="宋体" w:hAnsi="宋体" w:eastAsia="宋体" w:cs="宋体"/>
          <w:spacing w:val="9"/>
          <w:sz w:val="20"/>
          <w:szCs w:val="20"/>
        </w:rPr>
        <w:t>不能</w:t>
      </w:r>
      <w:r>
        <w:rPr>
          <w:rFonts w:ascii="宋体" w:hAnsi="宋体" w:eastAsia="宋体" w:cs="宋体"/>
          <w:sz w:val="20"/>
          <w:szCs w:val="20"/>
        </w:rPr>
        <w:t xml:space="preserve"> </w:t>
      </w:r>
      <w:r>
        <w:rPr>
          <w:rFonts w:ascii="宋体" w:hAnsi="宋体" w:eastAsia="宋体" w:cs="宋体"/>
          <w:spacing w:val="12"/>
          <w:sz w:val="20"/>
          <w:szCs w:val="20"/>
        </w:rPr>
        <w:t>合理说</w:t>
      </w:r>
      <w:r>
        <w:rPr>
          <w:rFonts w:ascii="宋体" w:hAnsi="宋体" w:eastAsia="宋体" w:cs="宋体"/>
          <w:spacing w:val="7"/>
          <w:sz w:val="20"/>
          <w:szCs w:val="20"/>
        </w:rPr>
        <w:t>明</w:t>
      </w:r>
      <w:r>
        <w:rPr>
          <w:rFonts w:ascii="宋体" w:hAnsi="宋体" w:eastAsia="宋体" w:cs="宋体"/>
          <w:spacing w:val="6"/>
          <w:sz w:val="20"/>
          <w:szCs w:val="20"/>
        </w:rPr>
        <w:t>或者不能提供相应证明材料的，评标委员会应当认定该</w:t>
      </w:r>
      <w:r>
        <w:rPr>
          <w:rFonts w:hint="eastAsia" w:ascii="宋体" w:hAnsi="宋体" w:eastAsia="宋体" w:cs="宋体"/>
          <w:spacing w:val="6"/>
          <w:sz w:val="20"/>
          <w:szCs w:val="20"/>
          <w:lang w:eastAsia="zh-CN"/>
        </w:rPr>
        <w:t>供应商</w:t>
      </w:r>
      <w:r>
        <w:rPr>
          <w:rFonts w:ascii="宋体" w:hAnsi="宋体" w:eastAsia="宋体" w:cs="宋体"/>
          <w:spacing w:val="6"/>
          <w:sz w:val="20"/>
          <w:szCs w:val="20"/>
        </w:rPr>
        <w:t>以低于成本报价竞标，否决其投标。</w:t>
      </w:r>
    </w:p>
    <w:p w14:paraId="40AE4E7D">
      <w:pPr>
        <w:spacing w:before="248" w:line="228" w:lineRule="auto"/>
        <w:ind w:left="4" w:firstLine="678" w:firstLineChars="300"/>
        <w:outlineLvl w:val="2"/>
        <w:rPr>
          <w:rFonts w:ascii="宋体" w:hAnsi="宋体" w:eastAsia="宋体" w:cs="宋体"/>
          <w:sz w:val="20"/>
          <w:szCs w:val="20"/>
        </w:rPr>
      </w:pPr>
      <w:bookmarkStart w:id="77" w:name="_bookmark63"/>
      <w:bookmarkEnd w:id="77"/>
      <w:r>
        <w:rPr>
          <w:rFonts w:ascii="宋体" w:hAnsi="宋体" w:eastAsia="宋体" w:cs="宋体"/>
          <w:spacing w:val="13"/>
          <w:sz w:val="20"/>
          <w:szCs w:val="20"/>
          <w14:textOutline w14:w="3795" w14:cap="sq" w14:cmpd="sng">
            <w14:solidFill>
              <w14:srgbClr w14:val="000000"/>
            </w14:solidFill>
            <w14:prstDash w14:val="solid"/>
            <w14:bevel/>
          </w14:textOutline>
        </w:rPr>
        <w:t>3</w:t>
      </w:r>
      <w:r>
        <w:rPr>
          <w:rFonts w:ascii="宋体" w:hAnsi="宋体" w:eastAsia="宋体" w:cs="宋体"/>
          <w:spacing w:val="8"/>
          <w:sz w:val="20"/>
          <w:szCs w:val="20"/>
          <w14:textOutline w14:w="3795" w14:cap="sq" w14:cmpd="sng">
            <w14:solidFill>
              <w14:srgbClr w14:val="000000"/>
            </w14:solidFill>
            <w14:prstDash w14:val="solid"/>
            <w14:bevel/>
          </w14:textOutline>
        </w:rPr>
        <w:t>.3</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投标文件的澄清和补正</w:t>
      </w:r>
    </w:p>
    <w:p w14:paraId="127E377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928" w:firstLineChars="400"/>
        <w:textAlignment w:val="baseline"/>
        <w:rPr>
          <w:rFonts w:ascii="宋体" w:hAnsi="宋体" w:eastAsia="宋体" w:cs="宋体"/>
          <w:sz w:val="20"/>
          <w:szCs w:val="20"/>
        </w:rPr>
      </w:pPr>
      <w:r>
        <w:rPr>
          <w:rFonts w:ascii="宋体" w:hAnsi="宋体" w:eastAsia="宋体" w:cs="宋体"/>
          <w:spacing w:val="16"/>
          <w:sz w:val="20"/>
          <w:szCs w:val="20"/>
        </w:rPr>
        <w:t>3.3</w:t>
      </w:r>
      <w:r>
        <w:rPr>
          <w:rFonts w:ascii="宋体" w:hAnsi="宋体" w:eastAsia="宋体" w:cs="宋体"/>
          <w:spacing w:val="11"/>
          <w:sz w:val="20"/>
          <w:szCs w:val="20"/>
        </w:rPr>
        <w:t>.</w:t>
      </w:r>
      <w:r>
        <w:rPr>
          <w:rFonts w:ascii="宋体" w:hAnsi="宋体" w:eastAsia="宋体" w:cs="宋体"/>
          <w:spacing w:val="8"/>
          <w:sz w:val="20"/>
          <w:szCs w:val="20"/>
        </w:rPr>
        <w:t>1 在评标过程中，评标委员会可以书面形式要求</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对所提交投标文件中不明确的内容进行书</w:t>
      </w:r>
      <w:r>
        <w:rPr>
          <w:rFonts w:ascii="宋体" w:hAnsi="宋体" w:eastAsia="宋体" w:cs="宋体"/>
          <w:sz w:val="20"/>
          <w:szCs w:val="20"/>
        </w:rPr>
        <w:t xml:space="preserve"> </w:t>
      </w:r>
      <w:r>
        <w:rPr>
          <w:rFonts w:ascii="宋体" w:hAnsi="宋体" w:eastAsia="宋体" w:cs="宋体"/>
          <w:spacing w:val="18"/>
          <w:sz w:val="20"/>
          <w:szCs w:val="20"/>
        </w:rPr>
        <w:t>面澄</w:t>
      </w:r>
      <w:r>
        <w:rPr>
          <w:rFonts w:ascii="宋体" w:hAnsi="宋体" w:eastAsia="宋体" w:cs="宋体"/>
          <w:spacing w:val="14"/>
          <w:sz w:val="20"/>
          <w:szCs w:val="20"/>
        </w:rPr>
        <w:t>清</w:t>
      </w:r>
      <w:r>
        <w:rPr>
          <w:rFonts w:ascii="宋体" w:hAnsi="宋体" w:eastAsia="宋体" w:cs="宋体"/>
          <w:spacing w:val="9"/>
          <w:sz w:val="20"/>
          <w:szCs w:val="20"/>
        </w:rPr>
        <w:t>或说明，或者对细微偏差进行补正。评标委员会不接受</w:t>
      </w:r>
      <w:r>
        <w:rPr>
          <w:rFonts w:hint="eastAsia" w:ascii="宋体" w:hAnsi="宋体" w:eastAsia="宋体" w:cs="宋体"/>
          <w:spacing w:val="9"/>
          <w:sz w:val="20"/>
          <w:szCs w:val="20"/>
          <w:lang w:eastAsia="zh-CN"/>
        </w:rPr>
        <w:t>供应商</w:t>
      </w:r>
      <w:r>
        <w:rPr>
          <w:rFonts w:ascii="宋体" w:hAnsi="宋体" w:eastAsia="宋体" w:cs="宋体"/>
          <w:spacing w:val="9"/>
          <w:sz w:val="20"/>
          <w:szCs w:val="20"/>
        </w:rPr>
        <w:t>主动提出的澄清、说明或补正。</w:t>
      </w:r>
    </w:p>
    <w:p w14:paraId="6AE6CDC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928" w:firstLineChars="400"/>
        <w:textAlignment w:val="baseline"/>
        <w:rPr>
          <w:rFonts w:ascii="宋体" w:hAnsi="宋体" w:eastAsia="宋体" w:cs="宋体"/>
          <w:sz w:val="20"/>
          <w:szCs w:val="20"/>
        </w:rPr>
      </w:pPr>
      <w:r>
        <w:rPr>
          <w:rFonts w:ascii="宋体" w:hAnsi="宋体" w:eastAsia="宋体" w:cs="宋体"/>
          <w:spacing w:val="16"/>
          <w:sz w:val="20"/>
          <w:szCs w:val="20"/>
        </w:rPr>
        <w:t>3.3</w:t>
      </w:r>
      <w:r>
        <w:rPr>
          <w:rFonts w:ascii="宋体" w:hAnsi="宋体" w:eastAsia="宋体" w:cs="宋体"/>
          <w:spacing w:val="14"/>
          <w:sz w:val="20"/>
          <w:szCs w:val="20"/>
        </w:rPr>
        <w:t>.</w:t>
      </w:r>
      <w:r>
        <w:rPr>
          <w:rFonts w:ascii="宋体" w:hAnsi="宋体" w:eastAsia="宋体" w:cs="宋体"/>
          <w:spacing w:val="8"/>
          <w:sz w:val="20"/>
          <w:szCs w:val="20"/>
        </w:rPr>
        <w:t>2 澄清、说明和补正不得改变投标文件的实质性内容。</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的书面澄清、说明和补正属于投标</w:t>
      </w:r>
      <w:r>
        <w:rPr>
          <w:rFonts w:ascii="宋体" w:hAnsi="宋体" w:eastAsia="宋体" w:cs="宋体"/>
          <w:sz w:val="20"/>
          <w:szCs w:val="20"/>
        </w:rPr>
        <w:t xml:space="preserve"> </w:t>
      </w:r>
      <w:r>
        <w:rPr>
          <w:rFonts w:ascii="宋体" w:hAnsi="宋体" w:eastAsia="宋体" w:cs="宋体"/>
          <w:spacing w:val="10"/>
          <w:sz w:val="20"/>
          <w:szCs w:val="20"/>
        </w:rPr>
        <w:t>文</w:t>
      </w:r>
      <w:r>
        <w:rPr>
          <w:rFonts w:ascii="宋体" w:hAnsi="宋体" w:eastAsia="宋体" w:cs="宋体"/>
          <w:spacing w:val="7"/>
          <w:sz w:val="20"/>
          <w:szCs w:val="20"/>
        </w:rPr>
        <w:t>件的组成部分。</w:t>
      </w:r>
    </w:p>
    <w:p w14:paraId="679EB6D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928" w:firstLineChars="400"/>
        <w:textAlignment w:val="baseline"/>
        <w:rPr>
          <w:rFonts w:ascii="宋体" w:hAnsi="宋体" w:eastAsia="宋体" w:cs="宋体"/>
          <w:sz w:val="20"/>
          <w:szCs w:val="20"/>
        </w:rPr>
      </w:pPr>
      <w:r>
        <w:rPr>
          <w:rFonts w:ascii="宋体" w:hAnsi="宋体" w:eastAsia="宋体" w:cs="宋体"/>
          <w:spacing w:val="16"/>
          <w:sz w:val="20"/>
          <w:szCs w:val="20"/>
        </w:rPr>
        <w:t>3.3</w:t>
      </w:r>
      <w:r>
        <w:rPr>
          <w:rFonts w:ascii="宋体" w:hAnsi="宋体" w:eastAsia="宋体" w:cs="宋体"/>
          <w:spacing w:val="14"/>
          <w:sz w:val="20"/>
          <w:szCs w:val="20"/>
        </w:rPr>
        <w:t>.</w:t>
      </w:r>
      <w:r>
        <w:rPr>
          <w:rFonts w:ascii="宋体" w:hAnsi="宋体" w:eastAsia="宋体" w:cs="宋体"/>
          <w:spacing w:val="8"/>
          <w:sz w:val="20"/>
          <w:szCs w:val="20"/>
        </w:rPr>
        <w:t>3 评标委员会对</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提交的澄清、说明或补正有疑问的，可以要求</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进一步澄清、说明或</w:t>
      </w:r>
      <w:r>
        <w:rPr>
          <w:rFonts w:ascii="宋体" w:hAnsi="宋体" w:eastAsia="宋体" w:cs="宋体"/>
          <w:sz w:val="20"/>
          <w:szCs w:val="20"/>
        </w:rPr>
        <w:t xml:space="preserve"> </w:t>
      </w:r>
      <w:r>
        <w:rPr>
          <w:rFonts w:ascii="宋体" w:hAnsi="宋体" w:eastAsia="宋体" w:cs="宋体"/>
          <w:spacing w:val="16"/>
          <w:sz w:val="20"/>
          <w:szCs w:val="20"/>
        </w:rPr>
        <w:t>补</w:t>
      </w:r>
      <w:r>
        <w:rPr>
          <w:rFonts w:ascii="宋体" w:hAnsi="宋体" w:eastAsia="宋体" w:cs="宋体"/>
          <w:spacing w:val="12"/>
          <w:sz w:val="20"/>
          <w:szCs w:val="20"/>
        </w:rPr>
        <w:t>正</w:t>
      </w:r>
      <w:r>
        <w:rPr>
          <w:rFonts w:ascii="宋体" w:hAnsi="宋体" w:eastAsia="宋体" w:cs="宋体"/>
          <w:spacing w:val="8"/>
          <w:sz w:val="20"/>
          <w:szCs w:val="20"/>
        </w:rPr>
        <w:t>，直至满足评标委员会的要求。</w:t>
      </w:r>
    </w:p>
    <w:p w14:paraId="38AB88A7">
      <w:pPr>
        <w:spacing w:before="246" w:line="229" w:lineRule="auto"/>
        <w:ind w:left="4" w:firstLine="440" w:firstLineChars="200"/>
        <w:outlineLvl w:val="2"/>
        <w:rPr>
          <w:rFonts w:ascii="宋体" w:hAnsi="宋体" w:eastAsia="宋体" w:cs="宋体"/>
          <w:sz w:val="20"/>
          <w:szCs w:val="20"/>
        </w:rPr>
      </w:pPr>
      <w:bookmarkStart w:id="78" w:name="_bookmark64"/>
      <w:bookmarkEnd w:id="78"/>
      <w:r>
        <w:rPr>
          <w:rFonts w:ascii="宋体" w:hAnsi="宋体" w:eastAsia="宋体" w:cs="宋体"/>
          <w:spacing w:val="10"/>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14:textOutline w14:w="3795" w14:cap="sq" w14:cmpd="sng">
            <w14:solidFill>
              <w14:srgbClr w14:val="000000"/>
            </w14:solidFill>
            <w14:prstDash w14:val="solid"/>
            <w14:bevel/>
          </w14:textOutline>
        </w:rPr>
        <w:t>.4</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评标结果</w:t>
      </w:r>
    </w:p>
    <w:p w14:paraId="2F09A530">
      <w:pPr>
        <w:spacing w:before="66" w:line="432" w:lineRule="auto"/>
        <w:ind w:right="74" w:firstLine="464" w:firstLineChars="200"/>
        <w:rPr>
          <w:rFonts w:ascii="宋体" w:hAnsi="宋体" w:eastAsia="宋体" w:cs="宋体"/>
          <w:sz w:val="20"/>
          <w:szCs w:val="20"/>
        </w:rPr>
      </w:pPr>
      <w:r>
        <w:rPr>
          <w:rFonts w:ascii="宋体" w:hAnsi="宋体" w:eastAsia="宋体" w:cs="宋体"/>
          <w:spacing w:val="16"/>
          <w:sz w:val="20"/>
          <w:szCs w:val="20"/>
        </w:rPr>
        <w:t>3.4</w:t>
      </w:r>
      <w:r>
        <w:rPr>
          <w:rFonts w:ascii="宋体" w:hAnsi="宋体" w:eastAsia="宋体" w:cs="宋体"/>
          <w:spacing w:val="11"/>
          <w:sz w:val="20"/>
          <w:szCs w:val="20"/>
        </w:rPr>
        <w:t>.</w:t>
      </w:r>
      <w:r>
        <w:rPr>
          <w:rFonts w:ascii="宋体" w:hAnsi="宋体" w:eastAsia="宋体" w:cs="宋体"/>
          <w:spacing w:val="8"/>
          <w:sz w:val="20"/>
          <w:szCs w:val="20"/>
        </w:rPr>
        <w:t>1 除第二章“</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须知”前附表授权直接确定中标人外，评标委员会按照得分由高到低的顺序</w:t>
      </w:r>
      <w:r>
        <w:rPr>
          <w:rFonts w:ascii="宋体" w:hAnsi="宋体" w:eastAsia="宋体" w:cs="宋体"/>
          <w:sz w:val="20"/>
          <w:szCs w:val="20"/>
        </w:rPr>
        <w:t xml:space="preserve"> </w:t>
      </w:r>
      <w:r>
        <w:rPr>
          <w:rFonts w:ascii="宋体" w:hAnsi="宋体" w:eastAsia="宋体" w:cs="宋体"/>
          <w:spacing w:val="11"/>
          <w:sz w:val="20"/>
          <w:szCs w:val="20"/>
        </w:rPr>
        <w:t>推</w:t>
      </w:r>
      <w:r>
        <w:rPr>
          <w:rFonts w:ascii="宋体" w:hAnsi="宋体" w:eastAsia="宋体" w:cs="宋体"/>
          <w:spacing w:val="7"/>
          <w:sz w:val="20"/>
          <w:szCs w:val="20"/>
        </w:rPr>
        <w:t>荐中标候选人。</w:t>
      </w:r>
    </w:p>
    <w:p w14:paraId="41E105DC">
      <w:pPr>
        <w:spacing w:before="1" w:line="227" w:lineRule="auto"/>
        <w:ind w:left="424" w:firstLine="464" w:firstLineChars="200"/>
        <w:rPr>
          <w:rFonts w:ascii="宋体" w:hAnsi="宋体" w:eastAsia="宋体" w:cs="宋体"/>
          <w:sz w:val="20"/>
          <w:szCs w:val="20"/>
        </w:rPr>
      </w:pPr>
      <w:r>
        <w:rPr>
          <w:rFonts w:ascii="宋体" w:hAnsi="宋体" w:eastAsia="宋体" w:cs="宋体"/>
          <w:spacing w:val="16"/>
          <w:sz w:val="20"/>
          <w:szCs w:val="20"/>
        </w:rPr>
        <w:t>3</w:t>
      </w:r>
      <w:r>
        <w:rPr>
          <w:rFonts w:ascii="宋体" w:hAnsi="宋体" w:eastAsia="宋体" w:cs="宋体"/>
          <w:spacing w:val="11"/>
          <w:sz w:val="20"/>
          <w:szCs w:val="20"/>
        </w:rPr>
        <w:t>.</w:t>
      </w:r>
      <w:r>
        <w:rPr>
          <w:rFonts w:ascii="宋体" w:hAnsi="宋体" w:eastAsia="宋体" w:cs="宋体"/>
          <w:spacing w:val="8"/>
          <w:sz w:val="20"/>
          <w:szCs w:val="20"/>
        </w:rPr>
        <w:t>4.2 评标委员会完成评标后，应当向</w:t>
      </w:r>
      <w:r>
        <w:rPr>
          <w:rFonts w:hint="eastAsia" w:ascii="宋体" w:hAnsi="宋体" w:eastAsia="宋体" w:cs="宋体"/>
          <w:spacing w:val="8"/>
          <w:sz w:val="20"/>
          <w:szCs w:val="20"/>
          <w:lang w:eastAsia="zh-CN"/>
        </w:rPr>
        <w:t>采购人</w:t>
      </w:r>
      <w:r>
        <w:rPr>
          <w:rFonts w:ascii="宋体" w:hAnsi="宋体" w:eastAsia="宋体" w:cs="宋体"/>
          <w:spacing w:val="8"/>
          <w:sz w:val="20"/>
          <w:szCs w:val="20"/>
        </w:rPr>
        <w:t>提交书面评标报告。</w:t>
      </w:r>
    </w:p>
    <w:p w14:paraId="0E09451A">
      <w:pPr>
        <w:sectPr>
          <w:footerReference r:id="rId10" w:type="default"/>
          <w:pgSz w:w="11906" w:h="16839"/>
          <w:pgMar w:top="1431" w:right="1062" w:bottom="1156" w:left="1140" w:header="0" w:footer="996" w:gutter="0"/>
          <w:pgNumType w:fmt="decimal"/>
          <w:cols w:space="720" w:num="1"/>
        </w:sectPr>
      </w:pPr>
    </w:p>
    <w:p w14:paraId="3DB46CB8">
      <w:pPr>
        <w:spacing w:before="100" w:line="225" w:lineRule="auto"/>
        <w:ind w:left="2293" w:firstLine="656" w:firstLineChars="200"/>
        <w:rPr>
          <w:rFonts w:ascii="宋体" w:hAnsi="宋体" w:eastAsia="宋体" w:cs="宋体"/>
          <w:sz w:val="31"/>
          <w:szCs w:val="31"/>
        </w:rPr>
      </w:pPr>
      <w:bookmarkStart w:id="79" w:name="_bookmark65"/>
      <w:bookmarkEnd w:id="79"/>
      <w:r>
        <w:rPr>
          <w:rFonts w:ascii="宋体" w:hAnsi="宋体" w:eastAsia="宋体" w:cs="宋体"/>
          <w:spacing w:val="9"/>
          <w:sz w:val="31"/>
          <w:szCs w:val="31"/>
          <w14:textOutline w14:w="5793" w14:cap="sq" w14:cmpd="sng">
            <w14:solidFill>
              <w14:srgbClr w14:val="000000"/>
            </w14:solidFill>
            <w14:prstDash w14:val="solid"/>
            <w14:bevel/>
          </w14:textOutline>
        </w:rPr>
        <w:t>第四章</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合同条款及格式</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(仅供参考</w:t>
      </w:r>
      <w:r>
        <w:rPr>
          <w:rFonts w:ascii="宋体" w:hAnsi="宋体" w:eastAsia="宋体" w:cs="宋体"/>
          <w:spacing w:val="6"/>
          <w:sz w:val="31"/>
          <w:szCs w:val="31"/>
          <w14:textOutline w14:w="5793" w14:cap="sq" w14:cmpd="sng">
            <w14:solidFill>
              <w14:srgbClr w14:val="000000"/>
            </w14:solidFill>
            <w14:prstDash w14:val="solid"/>
            <w14:bevel/>
          </w14:textOutline>
        </w:rPr>
        <w:t>)</w:t>
      </w:r>
    </w:p>
    <w:p w14:paraId="2483543F">
      <w:pPr>
        <w:spacing w:before="65" w:line="545" w:lineRule="exact"/>
        <w:ind w:left="120" w:firstLine="432" w:firstLineChars="200"/>
        <w:rPr>
          <w:rFonts w:ascii="宋体" w:hAnsi="宋体" w:eastAsia="宋体" w:cs="宋体"/>
          <w:sz w:val="20"/>
          <w:szCs w:val="20"/>
        </w:rPr>
      </w:pPr>
      <w:r>
        <w:rPr>
          <w:rFonts w:ascii="宋体" w:hAnsi="宋体" w:eastAsia="宋体" w:cs="宋体"/>
          <w:spacing w:val="8"/>
          <w:position w:val="26"/>
          <w:sz w:val="20"/>
          <w:szCs w:val="20"/>
        </w:rPr>
        <w:t>合</w:t>
      </w:r>
      <w:r>
        <w:rPr>
          <w:rFonts w:ascii="宋体" w:hAnsi="宋体" w:eastAsia="宋体" w:cs="宋体"/>
          <w:spacing w:val="5"/>
          <w:position w:val="26"/>
          <w:sz w:val="20"/>
          <w:szCs w:val="20"/>
        </w:rPr>
        <w:t>同编号：</w:t>
      </w:r>
    </w:p>
    <w:p w14:paraId="402432CA">
      <w:pPr>
        <w:spacing w:line="231" w:lineRule="auto"/>
        <w:ind w:left="119" w:firstLine="424" w:firstLineChars="200"/>
        <w:rPr>
          <w:rFonts w:ascii="宋体" w:hAnsi="宋体" w:eastAsia="宋体" w:cs="宋体"/>
          <w:sz w:val="20"/>
          <w:szCs w:val="20"/>
        </w:rPr>
      </w:pPr>
      <w:r>
        <w:rPr>
          <w:rFonts w:ascii="宋体" w:hAnsi="宋体" w:eastAsia="宋体" w:cs="宋体"/>
          <w:spacing w:val="6"/>
          <w:sz w:val="20"/>
          <w:szCs w:val="20"/>
        </w:rPr>
        <w:t>签订地点</w:t>
      </w:r>
      <w:r>
        <w:rPr>
          <w:rFonts w:ascii="宋体" w:hAnsi="宋体" w:eastAsia="宋体" w:cs="宋体"/>
          <w:spacing w:val="5"/>
          <w:sz w:val="20"/>
          <w:szCs w:val="20"/>
        </w:rPr>
        <w:t>：</w:t>
      </w:r>
    </w:p>
    <w:p w14:paraId="0F117A16">
      <w:pPr>
        <w:spacing w:before="296" w:line="231" w:lineRule="auto"/>
        <w:ind w:left="119" w:firstLine="424" w:firstLineChars="200"/>
        <w:rPr>
          <w:rFonts w:ascii="宋体" w:hAnsi="宋体" w:eastAsia="宋体" w:cs="宋体"/>
          <w:sz w:val="20"/>
          <w:szCs w:val="20"/>
        </w:rPr>
      </w:pPr>
      <w:r>
        <w:rPr>
          <w:rFonts w:ascii="宋体" w:hAnsi="宋体" w:eastAsia="宋体" w:cs="宋体"/>
          <w:spacing w:val="6"/>
          <w:sz w:val="20"/>
          <w:szCs w:val="20"/>
        </w:rPr>
        <w:t>签订时间</w:t>
      </w:r>
      <w:r>
        <w:rPr>
          <w:rFonts w:ascii="宋体" w:hAnsi="宋体" w:eastAsia="宋体" w:cs="宋体"/>
          <w:spacing w:val="5"/>
          <w:sz w:val="20"/>
          <w:szCs w:val="20"/>
        </w:rPr>
        <w:t>：</w:t>
      </w:r>
    </w:p>
    <w:p w14:paraId="0A99BCB2">
      <w:pPr>
        <w:spacing w:before="295" w:line="547" w:lineRule="exact"/>
        <w:ind w:left="118" w:firstLine="432" w:firstLineChars="200"/>
        <w:rPr>
          <w:rFonts w:ascii="宋体" w:hAnsi="宋体" w:eastAsia="宋体" w:cs="宋体"/>
          <w:sz w:val="20"/>
          <w:szCs w:val="20"/>
        </w:rPr>
      </w:pPr>
      <w:r>
        <w:rPr>
          <w:rFonts w:ascii="宋体" w:hAnsi="宋体" w:eastAsia="宋体" w:cs="宋体"/>
          <w:spacing w:val="8"/>
          <w:position w:val="26"/>
          <w:sz w:val="20"/>
          <w:szCs w:val="20"/>
        </w:rPr>
        <w:t>采</w:t>
      </w:r>
      <w:r>
        <w:rPr>
          <w:rFonts w:ascii="宋体" w:hAnsi="宋体" w:eastAsia="宋体" w:cs="宋体"/>
          <w:spacing w:val="6"/>
          <w:position w:val="26"/>
          <w:sz w:val="20"/>
          <w:szCs w:val="20"/>
        </w:rPr>
        <w:t>购人</w:t>
      </w:r>
      <w:r>
        <w:rPr>
          <w:rFonts w:hint="eastAsia" w:ascii="宋体" w:hAnsi="宋体" w:eastAsia="宋体" w:cs="宋体"/>
          <w:spacing w:val="6"/>
          <w:position w:val="26"/>
          <w:sz w:val="20"/>
          <w:szCs w:val="20"/>
          <w:lang w:val="en-US" w:eastAsia="zh-CN"/>
        </w:rPr>
        <w:t xml:space="preserve"> </w:t>
      </w:r>
      <w:r>
        <w:rPr>
          <w:rFonts w:ascii="宋体" w:hAnsi="宋体" w:eastAsia="宋体" w:cs="宋体"/>
          <w:spacing w:val="6"/>
          <w:position w:val="26"/>
          <w:sz w:val="20"/>
          <w:szCs w:val="20"/>
        </w:rPr>
        <w:t>(甲方) ：</w:t>
      </w:r>
    </w:p>
    <w:p w14:paraId="14AA9821">
      <w:pPr>
        <w:spacing w:line="229" w:lineRule="auto"/>
        <w:ind w:left="122" w:firstLine="424" w:firstLineChars="200"/>
        <w:rPr>
          <w:rFonts w:ascii="宋体" w:hAnsi="宋体" w:eastAsia="宋体" w:cs="宋体"/>
          <w:sz w:val="20"/>
          <w:szCs w:val="20"/>
        </w:rPr>
      </w:pPr>
      <w:r>
        <w:rPr>
          <w:rFonts w:hint="eastAsia" w:ascii="宋体" w:hAnsi="宋体" w:eastAsia="宋体" w:cs="宋体"/>
          <w:spacing w:val="6"/>
          <w:sz w:val="20"/>
          <w:szCs w:val="20"/>
          <w:lang w:eastAsia="zh-CN"/>
        </w:rPr>
        <w:t>供应商</w:t>
      </w:r>
      <w:r>
        <w:rPr>
          <w:rFonts w:ascii="宋体" w:hAnsi="宋体" w:eastAsia="宋体" w:cs="宋体"/>
          <w:spacing w:val="6"/>
          <w:sz w:val="20"/>
          <w:szCs w:val="20"/>
        </w:rPr>
        <w:t xml:space="preserve"> (乙方) </w:t>
      </w:r>
      <w:r>
        <w:rPr>
          <w:rFonts w:ascii="宋体" w:hAnsi="宋体" w:eastAsia="宋体" w:cs="宋体"/>
          <w:spacing w:val="5"/>
          <w:sz w:val="20"/>
          <w:szCs w:val="20"/>
        </w:rPr>
        <w:t>：</w:t>
      </w:r>
    </w:p>
    <w:p w14:paraId="21FDCE6A">
      <w:pPr>
        <w:spacing w:before="297" w:line="504" w:lineRule="auto"/>
        <w:ind w:left="118" w:firstLine="472" w:firstLineChars="200"/>
        <w:rPr>
          <w:rFonts w:ascii="宋体" w:hAnsi="宋体" w:eastAsia="宋体" w:cs="宋体"/>
          <w:sz w:val="20"/>
          <w:szCs w:val="20"/>
        </w:rPr>
      </w:pPr>
      <w:r>
        <w:rPr>
          <w:rFonts w:ascii="宋体" w:hAnsi="宋体" w:eastAsia="宋体" w:cs="宋体"/>
          <w:spacing w:val="18"/>
          <w:sz w:val="20"/>
          <w:szCs w:val="20"/>
        </w:rPr>
        <w:t>根</w:t>
      </w:r>
      <w:r>
        <w:rPr>
          <w:rFonts w:ascii="宋体" w:hAnsi="宋体" w:eastAsia="宋体" w:cs="宋体"/>
          <w:spacing w:val="14"/>
          <w:sz w:val="20"/>
          <w:szCs w:val="20"/>
        </w:rPr>
        <w:t>据</w:t>
      </w:r>
      <w:r>
        <w:rPr>
          <w:rFonts w:ascii="宋体" w:hAnsi="宋体" w:eastAsia="宋体" w:cs="宋体"/>
          <w:spacing w:val="9"/>
          <w:sz w:val="20"/>
          <w:szCs w:val="20"/>
        </w:rPr>
        <w:t>《中华人民共和国政府采购法》、《中华人民共和国民法典》及《</w:t>
      </w:r>
      <w:r>
        <w:rPr>
          <w:rFonts w:hint="eastAsia" w:ascii="宋体" w:hAnsi="宋体" w:eastAsia="宋体" w:cs="宋体"/>
          <w:spacing w:val="9"/>
          <w:sz w:val="20"/>
          <w:szCs w:val="20"/>
          <w:lang w:val="en-US" w:eastAsia="zh-CN"/>
        </w:rPr>
        <w:t>采购文件</w:t>
      </w:r>
      <w:r>
        <w:rPr>
          <w:rFonts w:ascii="宋体" w:hAnsi="宋体" w:eastAsia="宋体" w:cs="宋体"/>
          <w:spacing w:val="9"/>
          <w:sz w:val="20"/>
          <w:szCs w:val="20"/>
        </w:rPr>
        <w:t>》、乙方的《</w:t>
      </w:r>
      <w:r>
        <w:rPr>
          <w:rFonts w:hint="eastAsia" w:ascii="宋体" w:hAnsi="宋体" w:eastAsia="宋体" w:cs="宋体"/>
          <w:spacing w:val="9"/>
          <w:sz w:val="20"/>
          <w:szCs w:val="20"/>
          <w:lang w:val="en-US" w:eastAsia="zh-CN"/>
        </w:rPr>
        <w:t>投标</w:t>
      </w:r>
      <w:r>
        <w:rPr>
          <w:rFonts w:ascii="宋体" w:hAnsi="宋体" w:eastAsia="宋体" w:cs="宋体"/>
          <w:spacing w:val="9"/>
          <w:sz w:val="20"/>
          <w:szCs w:val="20"/>
        </w:rPr>
        <w:t>文</w:t>
      </w:r>
      <w:r>
        <w:rPr>
          <w:rFonts w:ascii="宋体" w:hAnsi="宋体" w:eastAsia="宋体" w:cs="宋体"/>
          <w:sz w:val="20"/>
          <w:szCs w:val="20"/>
        </w:rPr>
        <w:t xml:space="preserve"> </w:t>
      </w:r>
      <w:r>
        <w:rPr>
          <w:rFonts w:ascii="宋体" w:hAnsi="宋体" w:eastAsia="宋体" w:cs="宋体"/>
          <w:spacing w:val="18"/>
          <w:sz w:val="20"/>
          <w:szCs w:val="20"/>
        </w:rPr>
        <w:t>件</w:t>
      </w:r>
      <w:r>
        <w:rPr>
          <w:rFonts w:ascii="宋体" w:hAnsi="宋体" w:eastAsia="宋体" w:cs="宋体"/>
          <w:spacing w:val="14"/>
          <w:sz w:val="20"/>
          <w:szCs w:val="20"/>
        </w:rPr>
        <w:t>》</w:t>
      </w:r>
      <w:r>
        <w:rPr>
          <w:rFonts w:ascii="宋体" w:hAnsi="宋体" w:eastAsia="宋体" w:cs="宋体"/>
          <w:spacing w:val="9"/>
          <w:sz w:val="20"/>
          <w:szCs w:val="20"/>
        </w:rPr>
        <w:t>及《</w:t>
      </w:r>
      <w:r>
        <w:rPr>
          <w:rFonts w:hint="eastAsia" w:ascii="宋体" w:hAnsi="宋体" w:eastAsia="宋体" w:cs="宋体"/>
          <w:spacing w:val="9"/>
          <w:sz w:val="20"/>
          <w:szCs w:val="20"/>
          <w:lang w:val="en-US" w:eastAsia="zh-CN"/>
        </w:rPr>
        <w:t>中标</w:t>
      </w:r>
      <w:r>
        <w:rPr>
          <w:rFonts w:ascii="宋体" w:hAnsi="宋体" w:eastAsia="宋体" w:cs="宋体"/>
          <w:spacing w:val="9"/>
          <w:sz w:val="20"/>
          <w:szCs w:val="20"/>
        </w:rPr>
        <w:t>通知书》，甲、乙双方同意签订本合同。详细技术说明及其他有关合同项目的特定信息由合</w:t>
      </w:r>
      <w:r>
        <w:rPr>
          <w:rFonts w:ascii="宋体" w:hAnsi="宋体" w:eastAsia="宋体" w:cs="宋体"/>
          <w:sz w:val="20"/>
          <w:szCs w:val="20"/>
        </w:rPr>
        <w:t xml:space="preserve"> </w:t>
      </w:r>
      <w:r>
        <w:rPr>
          <w:rFonts w:ascii="宋体" w:hAnsi="宋体" w:eastAsia="宋体" w:cs="宋体"/>
          <w:spacing w:val="18"/>
          <w:sz w:val="20"/>
          <w:szCs w:val="20"/>
        </w:rPr>
        <w:t>同</w:t>
      </w:r>
      <w:r>
        <w:rPr>
          <w:rFonts w:ascii="宋体" w:hAnsi="宋体" w:eastAsia="宋体" w:cs="宋体"/>
          <w:spacing w:val="14"/>
          <w:sz w:val="20"/>
          <w:szCs w:val="20"/>
        </w:rPr>
        <w:t>附</w:t>
      </w:r>
      <w:r>
        <w:rPr>
          <w:rFonts w:ascii="宋体" w:hAnsi="宋体" w:eastAsia="宋体" w:cs="宋体"/>
          <w:spacing w:val="9"/>
          <w:sz w:val="20"/>
          <w:szCs w:val="20"/>
        </w:rPr>
        <w:t>件予以说明，合同附件及本项目的</w:t>
      </w:r>
      <w:r>
        <w:rPr>
          <w:rFonts w:hint="eastAsia" w:ascii="宋体" w:hAnsi="宋体" w:eastAsia="宋体" w:cs="宋体"/>
          <w:spacing w:val="9"/>
          <w:sz w:val="20"/>
          <w:szCs w:val="20"/>
          <w:lang w:val="en-US" w:eastAsia="zh-CN"/>
        </w:rPr>
        <w:t>采购文件</w:t>
      </w:r>
      <w:r>
        <w:rPr>
          <w:rFonts w:ascii="宋体" w:hAnsi="宋体" w:eastAsia="宋体" w:cs="宋体"/>
          <w:spacing w:val="9"/>
          <w:sz w:val="20"/>
          <w:szCs w:val="20"/>
        </w:rPr>
        <w:t>、</w:t>
      </w:r>
      <w:r>
        <w:rPr>
          <w:rFonts w:hint="eastAsia" w:ascii="宋体" w:hAnsi="宋体" w:eastAsia="宋体" w:cs="宋体"/>
          <w:spacing w:val="9"/>
          <w:sz w:val="20"/>
          <w:szCs w:val="20"/>
          <w:lang w:val="en-US" w:eastAsia="zh-CN"/>
        </w:rPr>
        <w:t>投标</w:t>
      </w:r>
      <w:r>
        <w:rPr>
          <w:rFonts w:ascii="宋体" w:hAnsi="宋体" w:eastAsia="宋体" w:cs="宋体"/>
          <w:spacing w:val="9"/>
          <w:sz w:val="20"/>
          <w:szCs w:val="20"/>
        </w:rPr>
        <w:t>文件、《</w:t>
      </w:r>
      <w:r>
        <w:rPr>
          <w:rFonts w:hint="eastAsia" w:ascii="宋体" w:hAnsi="宋体" w:eastAsia="宋体" w:cs="宋体"/>
          <w:spacing w:val="9"/>
          <w:sz w:val="20"/>
          <w:szCs w:val="20"/>
          <w:lang w:val="en-US" w:eastAsia="zh-CN"/>
        </w:rPr>
        <w:t>中标</w:t>
      </w:r>
      <w:r>
        <w:rPr>
          <w:rFonts w:ascii="宋体" w:hAnsi="宋体" w:eastAsia="宋体" w:cs="宋体"/>
          <w:spacing w:val="9"/>
          <w:sz w:val="20"/>
          <w:szCs w:val="20"/>
        </w:rPr>
        <w:t>通知书》等均为本合同不可分割的部</w:t>
      </w:r>
      <w:r>
        <w:rPr>
          <w:rFonts w:ascii="宋体" w:hAnsi="宋体" w:eastAsia="宋体" w:cs="宋体"/>
          <w:sz w:val="20"/>
          <w:szCs w:val="20"/>
        </w:rPr>
        <w:t xml:space="preserve"> </w:t>
      </w:r>
      <w:r>
        <w:rPr>
          <w:rFonts w:ascii="宋体" w:hAnsi="宋体" w:eastAsia="宋体" w:cs="宋体"/>
          <w:spacing w:val="16"/>
          <w:sz w:val="20"/>
          <w:szCs w:val="20"/>
        </w:rPr>
        <w:t>分</w:t>
      </w:r>
      <w:r>
        <w:rPr>
          <w:rFonts w:ascii="宋体" w:hAnsi="宋体" w:eastAsia="宋体" w:cs="宋体"/>
          <w:spacing w:val="10"/>
          <w:sz w:val="20"/>
          <w:szCs w:val="20"/>
        </w:rPr>
        <w:t>。</w:t>
      </w:r>
      <w:r>
        <w:rPr>
          <w:rFonts w:ascii="宋体" w:hAnsi="宋体" w:eastAsia="宋体" w:cs="宋体"/>
          <w:spacing w:val="8"/>
          <w:sz w:val="20"/>
          <w:szCs w:val="20"/>
        </w:rPr>
        <w:t>双方同意共同遵守如下条款：</w:t>
      </w:r>
    </w:p>
    <w:p w14:paraId="3429C745">
      <w:pPr>
        <w:spacing w:line="227" w:lineRule="auto"/>
        <w:ind w:left="603" w:firstLine="352" w:firstLineChars="20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一</w:t>
      </w:r>
      <w:r>
        <w:rPr>
          <w:rFonts w:ascii="宋体" w:hAnsi="宋体" w:eastAsia="宋体" w:cs="宋体"/>
          <w:spacing w:val="-11"/>
          <w:sz w:val="20"/>
          <w:szCs w:val="20"/>
          <w14:textOutline w14:w="3795" w14:cap="sq" w14:cmpd="sng">
            <w14:solidFill>
              <w14:srgbClr w14:val="000000"/>
            </w14:solidFill>
            <w14:prstDash w14:val="solid"/>
            <w14:bevel/>
          </w14:textOutline>
        </w:rPr>
        <w:t>、</w:t>
      </w:r>
      <w:r>
        <w:rPr>
          <w:rFonts w:ascii="宋体" w:hAnsi="宋体" w:eastAsia="宋体" w:cs="宋体"/>
          <w:spacing w:val="-11"/>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合同货物</w:t>
      </w:r>
    </w:p>
    <w:tbl>
      <w:tblPr>
        <w:tblStyle w:val="33"/>
        <w:tblW w:w="9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1025"/>
        <w:gridCol w:w="850"/>
        <w:gridCol w:w="888"/>
        <w:gridCol w:w="1162"/>
        <w:gridCol w:w="1275"/>
        <w:gridCol w:w="1225"/>
        <w:gridCol w:w="1737"/>
      </w:tblGrid>
      <w:tr w14:paraId="3D6AE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1574" w:type="dxa"/>
            <w:vAlign w:val="center"/>
          </w:tcPr>
          <w:p w14:paraId="2A4D30D3">
            <w:pPr>
              <w:spacing w:line="240" w:lineRule="auto"/>
              <w:ind w:left="0" w:firstLine="0" w:firstLineChars="0"/>
              <w:jc w:val="center"/>
              <w:rPr>
                <w:rFonts w:ascii="宋体" w:hAnsi="宋体" w:eastAsia="宋体" w:cs="宋体"/>
                <w:sz w:val="20"/>
                <w:szCs w:val="20"/>
              </w:rPr>
            </w:pPr>
            <w:r>
              <w:rPr>
                <w:rFonts w:ascii="宋体" w:hAnsi="宋体" w:eastAsia="宋体" w:cs="宋体"/>
                <w:spacing w:val="6"/>
                <w:sz w:val="20"/>
                <w:szCs w:val="20"/>
              </w:rPr>
              <w:t>货物品名</w:t>
            </w:r>
          </w:p>
        </w:tc>
        <w:tc>
          <w:tcPr>
            <w:tcW w:w="1025" w:type="dxa"/>
            <w:vAlign w:val="center"/>
          </w:tcPr>
          <w:p w14:paraId="4C05B4FF">
            <w:pPr>
              <w:spacing w:line="240" w:lineRule="auto"/>
              <w:ind w:left="0" w:firstLine="0" w:firstLineChars="0"/>
              <w:jc w:val="center"/>
              <w:rPr>
                <w:rFonts w:ascii="宋体" w:hAnsi="宋体" w:eastAsia="宋体" w:cs="宋体"/>
                <w:sz w:val="20"/>
                <w:szCs w:val="20"/>
              </w:rPr>
            </w:pPr>
            <w:r>
              <w:rPr>
                <w:rFonts w:ascii="宋体" w:hAnsi="宋体" w:eastAsia="宋体" w:cs="宋体"/>
                <w:spacing w:val="7"/>
                <w:sz w:val="20"/>
                <w:szCs w:val="20"/>
              </w:rPr>
              <w:t>规格型号</w:t>
            </w:r>
          </w:p>
        </w:tc>
        <w:tc>
          <w:tcPr>
            <w:tcW w:w="850" w:type="dxa"/>
            <w:vAlign w:val="center"/>
          </w:tcPr>
          <w:p w14:paraId="4DD02CB5">
            <w:pPr>
              <w:spacing w:line="240" w:lineRule="auto"/>
              <w:ind w:left="0" w:firstLine="0" w:firstLineChars="0"/>
              <w:jc w:val="center"/>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tc>
        <w:tc>
          <w:tcPr>
            <w:tcW w:w="888" w:type="dxa"/>
            <w:vAlign w:val="center"/>
          </w:tcPr>
          <w:p w14:paraId="5BCB7CD5">
            <w:pPr>
              <w:spacing w:line="240" w:lineRule="auto"/>
              <w:ind w:left="0" w:firstLine="0" w:firstLineChars="0"/>
              <w:jc w:val="center"/>
              <w:rPr>
                <w:rFonts w:ascii="宋体" w:hAnsi="宋体" w:eastAsia="宋体" w:cs="宋体"/>
                <w:sz w:val="20"/>
                <w:szCs w:val="20"/>
              </w:rPr>
            </w:pPr>
            <w:r>
              <w:rPr>
                <w:rFonts w:ascii="宋体" w:hAnsi="宋体" w:eastAsia="宋体" w:cs="宋体"/>
                <w:spacing w:val="4"/>
                <w:sz w:val="20"/>
                <w:szCs w:val="20"/>
              </w:rPr>
              <w:t>数</w:t>
            </w:r>
            <w:r>
              <w:rPr>
                <w:rFonts w:ascii="宋体" w:hAnsi="宋体" w:eastAsia="宋体" w:cs="宋体"/>
                <w:spacing w:val="3"/>
                <w:sz w:val="20"/>
                <w:szCs w:val="20"/>
              </w:rPr>
              <w:t>量</w:t>
            </w:r>
          </w:p>
        </w:tc>
        <w:tc>
          <w:tcPr>
            <w:tcW w:w="1162" w:type="dxa"/>
            <w:vAlign w:val="center"/>
          </w:tcPr>
          <w:p w14:paraId="79FFA133">
            <w:pPr>
              <w:spacing w:line="240" w:lineRule="auto"/>
              <w:ind w:left="0" w:firstLine="0" w:firstLineChars="0"/>
              <w:jc w:val="center"/>
              <w:rPr>
                <w:rFonts w:ascii="宋体" w:hAnsi="宋体" w:eastAsia="宋体" w:cs="宋体"/>
                <w:sz w:val="20"/>
                <w:szCs w:val="20"/>
              </w:rPr>
            </w:pPr>
            <w:r>
              <w:rPr>
                <w:rFonts w:ascii="宋体" w:hAnsi="宋体" w:eastAsia="宋体" w:cs="宋体"/>
                <w:spacing w:val="4"/>
                <w:position w:val="26"/>
                <w:sz w:val="20"/>
                <w:szCs w:val="20"/>
              </w:rPr>
              <w:t>单</w:t>
            </w:r>
            <w:r>
              <w:rPr>
                <w:rFonts w:ascii="宋体" w:hAnsi="宋体" w:eastAsia="宋体" w:cs="宋体"/>
                <w:spacing w:val="3"/>
                <w:position w:val="26"/>
                <w:sz w:val="20"/>
                <w:szCs w:val="20"/>
              </w:rPr>
              <w:t>价</w:t>
            </w:r>
          </w:p>
          <w:p w14:paraId="1F1755E8">
            <w:pPr>
              <w:spacing w:line="240" w:lineRule="auto"/>
              <w:ind w:left="0" w:firstLine="0" w:firstLineChars="0"/>
              <w:jc w:val="center"/>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万元)</w:t>
            </w:r>
          </w:p>
        </w:tc>
        <w:tc>
          <w:tcPr>
            <w:tcW w:w="1275" w:type="dxa"/>
            <w:vAlign w:val="center"/>
          </w:tcPr>
          <w:p w14:paraId="09148B52">
            <w:pPr>
              <w:spacing w:line="240" w:lineRule="auto"/>
              <w:ind w:left="0" w:firstLine="0" w:firstLineChars="0"/>
              <w:jc w:val="center"/>
              <w:rPr>
                <w:rFonts w:ascii="宋体" w:hAnsi="宋体" w:eastAsia="宋体" w:cs="宋体"/>
                <w:sz w:val="20"/>
                <w:szCs w:val="20"/>
              </w:rPr>
            </w:pPr>
            <w:r>
              <w:rPr>
                <w:rFonts w:ascii="宋体" w:hAnsi="宋体" w:eastAsia="宋体" w:cs="宋体"/>
                <w:spacing w:val="4"/>
                <w:position w:val="26"/>
                <w:sz w:val="20"/>
                <w:szCs w:val="20"/>
              </w:rPr>
              <w:t>总</w:t>
            </w:r>
            <w:r>
              <w:rPr>
                <w:rFonts w:ascii="宋体" w:hAnsi="宋体" w:eastAsia="宋体" w:cs="宋体"/>
                <w:spacing w:val="3"/>
                <w:position w:val="26"/>
                <w:sz w:val="20"/>
                <w:szCs w:val="20"/>
              </w:rPr>
              <w:t>价</w:t>
            </w:r>
          </w:p>
          <w:p w14:paraId="068CAD8B">
            <w:pPr>
              <w:spacing w:line="240" w:lineRule="auto"/>
              <w:ind w:left="0" w:firstLine="0" w:firstLineChars="0"/>
              <w:jc w:val="center"/>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万元)</w:t>
            </w:r>
          </w:p>
        </w:tc>
        <w:tc>
          <w:tcPr>
            <w:tcW w:w="1225" w:type="dxa"/>
            <w:vAlign w:val="center"/>
          </w:tcPr>
          <w:p w14:paraId="543FC6C7">
            <w:pPr>
              <w:spacing w:line="240" w:lineRule="auto"/>
              <w:ind w:left="0" w:firstLine="0" w:firstLineChars="0"/>
              <w:jc w:val="center"/>
              <w:rPr>
                <w:rFonts w:ascii="宋体" w:hAnsi="宋体" w:eastAsia="宋体" w:cs="宋体"/>
                <w:sz w:val="20"/>
                <w:szCs w:val="20"/>
              </w:rPr>
            </w:pPr>
            <w:r>
              <w:rPr>
                <w:rFonts w:ascii="宋体" w:hAnsi="宋体" w:eastAsia="宋体" w:cs="宋体"/>
                <w:spacing w:val="6"/>
                <w:sz w:val="20"/>
                <w:szCs w:val="20"/>
              </w:rPr>
              <w:t>随</w:t>
            </w:r>
            <w:r>
              <w:rPr>
                <w:rFonts w:ascii="宋体" w:hAnsi="宋体" w:eastAsia="宋体" w:cs="宋体"/>
                <w:spacing w:val="4"/>
                <w:sz w:val="20"/>
                <w:szCs w:val="20"/>
              </w:rPr>
              <w:t>机配件</w:t>
            </w:r>
          </w:p>
        </w:tc>
        <w:tc>
          <w:tcPr>
            <w:tcW w:w="1737" w:type="dxa"/>
            <w:vAlign w:val="center"/>
          </w:tcPr>
          <w:p w14:paraId="28FAEA95">
            <w:pPr>
              <w:spacing w:line="240" w:lineRule="auto"/>
              <w:ind w:left="0" w:firstLine="0" w:firstLineChars="0"/>
              <w:jc w:val="center"/>
              <w:rPr>
                <w:rFonts w:hint="eastAsia" w:ascii="宋体" w:hAnsi="宋体" w:eastAsia="宋体" w:cs="宋体"/>
                <w:sz w:val="20"/>
                <w:szCs w:val="20"/>
                <w:lang w:val="en-US" w:eastAsia="zh-CN"/>
              </w:rPr>
            </w:pPr>
            <w:r>
              <w:rPr>
                <w:rFonts w:ascii="宋体" w:hAnsi="宋体" w:eastAsia="宋体" w:cs="宋体"/>
                <w:spacing w:val="6"/>
                <w:sz w:val="20"/>
                <w:szCs w:val="20"/>
              </w:rPr>
              <w:t>供货及安装周</w:t>
            </w:r>
            <w:r>
              <w:rPr>
                <w:rFonts w:hint="eastAsia" w:ascii="宋体" w:hAnsi="宋体" w:eastAsia="宋体" w:cs="宋体"/>
                <w:spacing w:val="6"/>
                <w:sz w:val="20"/>
                <w:szCs w:val="20"/>
                <w:lang w:val="en-US" w:eastAsia="zh-CN"/>
              </w:rPr>
              <w:t>期</w:t>
            </w:r>
          </w:p>
        </w:tc>
      </w:tr>
      <w:tr w14:paraId="03695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574" w:type="dxa"/>
            <w:vAlign w:val="top"/>
          </w:tcPr>
          <w:p w14:paraId="625D9C66">
            <w:pPr>
              <w:rPr>
                <w:rFonts w:ascii="Arial"/>
                <w:sz w:val="21"/>
              </w:rPr>
            </w:pPr>
          </w:p>
        </w:tc>
        <w:tc>
          <w:tcPr>
            <w:tcW w:w="1025" w:type="dxa"/>
            <w:vAlign w:val="top"/>
          </w:tcPr>
          <w:p w14:paraId="7C84190D">
            <w:pPr>
              <w:rPr>
                <w:rFonts w:ascii="Arial"/>
                <w:sz w:val="21"/>
              </w:rPr>
            </w:pPr>
          </w:p>
        </w:tc>
        <w:tc>
          <w:tcPr>
            <w:tcW w:w="850" w:type="dxa"/>
            <w:vAlign w:val="top"/>
          </w:tcPr>
          <w:p w14:paraId="6902EBF6">
            <w:pPr>
              <w:rPr>
                <w:rFonts w:ascii="Arial"/>
                <w:sz w:val="21"/>
              </w:rPr>
            </w:pPr>
          </w:p>
        </w:tc>
        <w:tc>
          <w:tcPr>
            <w:tcW w:w="888" w:type="dxa"/>
            <w:vAlign w:val="top"/>
          </w:tcPr>
          <w:p w14:paraId="516D5B61">
            <w:pPr>
              <w:rPr>
                <w:rFonts w:ascii="Arial"/>
                <w:sz w:val="21"/>
              </w:rPr>
            </w:pPr>
          </w:p>
        </w:tc>
        <w:tc>
          <w:tcPr>
            <w:tcW w:w="1162" w:type="dxa"/>
            <w:vAlign w:val="top"/>
          </w:tcPr>
          <w:p w14:paraId="28A1E161">
            <w:pPr>
              <w:rPr>
                <w:rFonts w:ascii="Arial"/>
                <w:sz w:val="21"/>
              </w:rPr>
            </w:pPr>
          </w:p>
        </w:tc>
        <w:tc>
          <w:tcPr>
            <w:tcW w:w="1275" w:type="dxa"/>
            <w:vAlign w:val="top"/>
          </w:tcPr>
          <w:p w14:paraId="7AA8129F">
            <w:pPr>
              <w:rPr>
                <w:rFonts w:ascii="Arial"/>
                <w:sz w:val="21"/>
              </w:rPr>
            </w:pPr>
          </w:p>
        </w:tc>
        <w:tc>
          <w:tcPr>
            <w:tcW w:w="1225" w:type="dxa"/>
            <w:vAlign w:val="top"/>
          </w:tcPr>
          <w:p w14:paraId="2F405467">
            <w:pPr>
              <w:rPr>
                <w:rFonts w:ascii="Arial"/>
                <w:sz w:val="21"/>
              </w:rPr>
            </w:pPr>
          </w:p>
        </w:tc>
        <w:tc>
          <w:tcPr>
            <w:tcW w:w="1737" w:type="dxa"/>
            <w:vAlign w:val="top"/>
          </w:tcPr>
          <w:p w14:paraId="0EF4BDE3">
            <w:pPr>
              <w:rPr>
                <w:rFonts w:ascii="Arial"/>
                <w:sz w:val="21"/>
              </w:rPr>
            </w:pPr>
          </w:p>
        </w:tc>
      </w:tr>
      <w:tr w14:paraId="21EF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574" w:type="dxa"/>
            <w:vAlign w:val="top"/>
          </w:tcPr>
          <w:p w14:paraId="1AB4D34D">
            <w:pPr>
              <w:rPr>
                <w:rFonts w:ascii="Arial"/>
                <w:sz w:val="21"/>
              </w:rPr>
            </w:pPr>
          </w:p>
        </w:tc>
        <w:tc>
          <w:tcPr>
            <w:tcW w:w="1025" w:type="dxa"/>
            <w:vAlign w:val="top"/>
          </w:tcPr>
          <w:p w14:paraId="0C9653FF">
            <w:pPr>
              <w:rPr>
                <w:rFonts w:ascii="Arial"/>
                <w:sz w:val="21"/>
              </w:rPr>
            </w:pPr>
          </w:p>
        </w:tc>
        <w:tc>
          <w:tcPr>
            <w:tcW w:w="850" w:type="dxa"/>
            <w:vAlign w:val="top"/>
          </w:tcPr>
          <w:p w14:paraId="2C4A3EBE">
            <w:pPr>
              <w:rPr>
                <w:rFonts w:ascii="Arial"/>
                <w:sz w:val="21"/>
              </w:rPr>
            </w:pPr>
          </w:p>
        </w:tc>
        <w:tc>
          <w:tcPr>
            <w:tcW w:w="888" w:type="dxa"/>
            <w:vAlign w:val="top"/>
          </w:tcPr>
          <w:p w14:paraId="0C2EB72B">
            <w:pPr>
              <w:rPr>
                <w:rFonts w:ascii="Arial"/>
                <w:sz w:val="21"/>
              </w:rPr>
            </w:pPr>
          </w:p>
        </w:tc>
        <w:tc>
          <w:tcPr>
            <w:tcW w:w="1162" w:type="dxa"/>
            <w:vAlign w:val="top"/>
          </w:tcPr>
          <w:p w14:paraId="6A7142C2">
            <w:pPr>
              <w:rPr>
                <w:rFonts w:ascii="Arial"/>
                <w:sz w:val="21"/>
              </w:rPr>
            </w:pPr>
          </w:p>
        </w:tc>
        <w:tc>
          <w:tcPr>
            <w:tcW w:w="1275" w:type="dxa"/>
            <w:vAlign w:val="top"/>
          </w:tcPr>
          <w:p w14:paraId="0EF7DC2A">
            <w:pPr>
              <w:rPr>
                <w:rFonts w:ascii="Arial"/>
                <w:sz w:val="21"/>
              </w:rPr>
            </w:pPr>
          </w:p>
        </w:tc>
        <w:tc>
          <w:tcPr>
            <w:tcW w:w="1225" w:type="dxa"/>
            <w:vAlign w:val="top"/>
          </w:tcPr>
          <w:p w14:paraId="6A4EA5F5">
            <w:pPr>
              <w:rPr>
                <w:rFonts w:ascii="Arial"/>
                <w:sz w:val="21"/>
              </w:rPr>
            </w:pPr>
          </w:p>
        </w:tc>
        <w:tc>
          <w:tcPr>
            <w:tcW w:w="1737" w:type="dxa"/>
            <w:vAlign w:val="top"/>
          </w:tcPr>
          <w:p w14:paraId="04320A29">
            <w:pPr>
              <w:rPr>
                <w:rFonts w:ascii="Arial"/>
                <w:sz w:val="21"/>
              </w:rPr>
            </w:pPr>
          </w:p>
        </w:tc>
      </w:tr>
    </w:tbl>
    <w:p w14:paraId="2837B7BF">
      <w:pPr>
        <w:spacing w:before="168" w:line="227" w:lineRule="auto"/>
        <w:ind w:left="603" w:firstLine="352" w:firstLineChars="20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二</w:t>
      </w:r>
      <w:r>
        <w:rPr>
          <w:rFonts w:ascii="宋体" w:hAnsi="宋体" w:eastAsia="宋体" w:cs="宋体"/>
          <w:spacing w:val="-11"/>
          <w:sz w:val="20"/>
          <w:szCs w:val="20"/>
          <w14:textOutline w14:w="3795" w14:cap="sq" w14:cmpd="sng">
            <w14:solidFill>
              <w14:srgbClr w14:val="000000"/>
            </w14:solidFill>
            <w14:prstDash w14:val="solid"/>
            <w14:bevel/>
          </w14:textOutline>
        </w:rPr>
        <w:t>、</w:t>
      </w:r>
      <w:r>
        <w:rPr>
          <w:rFonts w:ascii="宋体" w:hAnsi="宋体" w:eastAsia="宋体" w:cs="宋体"/>
          <w:spacing w:val="-11"/>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合同总价</w:t>
      </w:r>
    </w:p>
    <w:p w14:paraId="5072B99B">
      <w:pPr>
        <w:spacing w:before="300" w:line="505" w:lineRule="auto"/>
        <w:ind w:left="119" w:firstLine="408" w:firstLineChars="200"/>
        <w:rPr>
          <w:rFonts w:ascii="宋体" w:hAnsi="宋体" w:eastAsia="宋体" w:cs="宋体"/>
          <w:sz w:val="20"/>
          <w:szCs w:val="20"/>
        </w:rPr>
      </w:pPr>
      <w:r>
        <w:rPr>
          <w:rFonts w:ascii="宋体" w:hAnsi="宋体" w:eastAsia="宋体" w:cs="宋体"/>
          <w:spacing w:val="2"/>
          <w:sz w:val="20"/>
          <w:szCs w:val="20"/>
        </w:rPr>
        <w:t>合同总</w:t>
      </w:r>
      <w:r>
        <w:rPr>
          <w:rFonts w:ascii="宋体" w:hAnsi="宋体" w:eastAsia="宋体" w:cs="宋体"/>
          <w:spacing w:val="1"/>
          <w:sz w:val="20"/>
          <w:szCs w:val="20"/>
        </w:rPr>
        <w:t>价为人民币大写：</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元 ，  即 </w:t>
      </w:r>
      <w:r>
        <w:rPr>
          <w:rFonts w:ascii="Times New Roman" w:hAnsi="Times New Roman" w:eastAsia="Times New Roman" w:cs="Times New Roman"/>
          <w:sz w:val="20"/>
          <w:szCs w:val="20"/>
        </w:rPr>
        <w:t>RMB</w:t>
      </w:r>
      <w:r>
        <w:rPr>
          <w:rFonts w:ascii="宋体" w:hAnsi="宋体" w:eastAsia="宋体" w:cs="宋体"/>
          <w:spacing w:val="1"/>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元；该合同总价已包括货</w:t>
      </w:r>
      <w:r>
        <w:rPr>
          <w:rFonts w:ascii="宋体" w:hAnsi="宋体" w:eastAsia="宋体" w:cs="宋体"/>
          <w:sz w:val="20"/>
          <w:szCs w:val="20"/>
        </w:rPr>
        <w:t xml:space="preserve"> </w:t>
      </w:r>
      <w:r>
        <w:rPr>
          <w:rFonts w:ascii="宋体" w:hAnsi="宋体" w:eastAsia="宋体" w:cs="宋体"/>
          <w:spacing w:val="18"/>
          <w:sz w:val="20"/>
          <w:szCs w:val="20"/>
        </w:rPr>
        <w:t>物</w:t>
      </w:r>
      <w:r>
        <w:rPr>
          <w:rFonts w:ascii="宋体" w:hAnsi="宋体" w:eastAsia="宋体" w:cs="宋体"/>
          <w:spacing w:val="16"/>
          <w:sz w:val="20"/>
          <w:szCs w:val="20"/>
        </w:rPr>
        <w:t>设</w:t>
      </w:r>
      <w:r>
        <w:rPr>
          <w:rFonts w:ascii="宋体" w:hAnsi="宋体" w:eastAsia="宋体" w:cs="宋体"/>
          <w:spacing w:val="9"/>
          <w:sz w:val="20"/>
          <w:szCs w:val="20"/>
        </w:rPr>
        <w:t>计、材料、制造、包装、运输、安装、调试、检测、验收合格交付使用之前及保修期内保修服务与备</w:t>
      </w:r>
      <w:r>
        <w:rPr>
          <w:rFonts w:ascii="宋体" w:hAnsi="宋体" w:eastAsia="宋体" w:cs="宋体"/>
          <w:sz w:val="20"/>
          <w:szCs w:val="20"/>
        </w:rPr>
        <w:t xml:space="preserve"> </w:t>
      </w:r>
      <w:r>
        <w:rPr>
          <w:rFonts w:ascii="宋体" w:hAnsi="宋体" w:eastAsia="宋体" w:cs="宋体"/>
          <w:spacing w:val="18"/>
          <w:sz w:val="20"/>
          <w:szCs w:val="20"/>
        </w:rPr>
        <w:t>用</w:t>
      </w:r>
      <w:r>
        <w:rPr>
          <w:rFonts w:ascii="宋体" w:hAnsi="宋体" w:eastAsia="宋体" w:cs="宋体"/>
          <w:spacing w:val="16"/>
          <w:sz w:val="20"/>
          <w:szCs w:val="20"/>
        </w:rPr>
        <w:t>物</w:t>
      </w:r>
      <w:r>
        <w:rPr>
          <w:rFonts w:ascii="宋体" w:hAnsi="宋体" w:eastAsia="宋体" w:cs="宋体"/>
          <w:spacing w:val="9"/>
          <w:sz w:val="20"/>
          <w:szCs w:val="20"/>
        </w:rPr>
        <w:t>件等等所有其他有关各项的含税费用。本合同执行期间合同总价不变，甲方无须另向乙方支付本合同</w:t>
      </w:r>
      <w:r>
        <w:rPr>
          <w:rFonts w:ascii="宋体" w:hAnsi="宋体" w:eastAsia="宋体" w:cs="宋体"/>
          <w:sz w:val="20"/>
          <w:szCs w:val="20"/>
        </w:rPr>
        <w:t xml:space="preserve"> </w:t>
      </w:r>
      <w:r>
        <w:rPr>
          <w:rFonts w:ascii="宋体" w:hAnsi="宋体" w:eastAsia="宋体" w:cs="宋体"/>
          <w:spacing w:val="12"/>
          <w:sz w:val="20"/>
          <w:szCs w:val="20"/>
        </w:rPr>
        <w:t>规</w:t>
      </w:r>
      <w:r>
        <w:rPr>
          <w:rFonts w:ascii="宋体" w:hAnsi="宋体" w:eastAsia="宋体" w:cs="宋体"/>
          <w:spacing w:val="8"/>
          <w:sz w:val="20"/>
          <w:szCs w:val="20"/>
        </w:rPr>
        <w:t>定之外的其他任何费用。</w:t>
      </w:r>
    </w:p>
    <w:p w14:paraId="4D9E95CF">
      <w:pPr>
        <w:spacing w:before="66" w:line="229" w:lineRule="auto"/>
        <w:ind w:left="599" w:firstLine="336" w:firstLineChars="200"/>
        <w:rPr>
          <w:rFonts w:ascii="宋体" w:hAnsi="宋体" w:eastAsia="宋体" w:cs="宋体"/>
          <w:sz w:val="20"/>
          <w:szCs w:val="20"/>
        </w:rPr>
      </w:pPr>
      <w:r>
        <w:rPr>
          <w:rFonts w:ascii="宋体" w:hAnsi="宋体" w:eastAsia="宋体" w:cs="宋体"/>
          <w:spacing w:val="-16"/>
          <w:sz w:val="20"/>
          <w:szCs w:val="20"/>
          <w14:textOutline w14:w="3795" w14:cap="sq" w14:cmpd="sng">
            <w14:solidFill>
              <w14:srgbClr w14:val="000000"/>
            </w14:solidFill>
            <w14:prstDash w14:val="solid"/>
            <w14:bevel/>
          </w14:textOutline>
        </w:rPr>
        <w:t>三</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质量要求</w:t>
      </w:r>
    </w:p>
    <w:p w14:paraId="3C8A7F21">
      <w:pPr>
        <w:spacing w:before="2" w:line="503" w:lineRule="auto"/>
        <w:ind w:left="17" w:right="72" w:firstLine="456" w:firstLineChars="200"/>
        <w:rPr>
          <w:rFonts w:ascii="Times New Roman" w:hAnsi="Times New Roman" w:eastAsia="Times New Roman" w:cs="Times New Roman"/>
          <w:spacing w:val="14"/>
          <w:sz w:val="20"/>
          <w:szCs w:val="20"/>
        </w:rPr>
      </w:pPr>
      <w:r>
        <w:rPr>
          <w:rFonts w:ascii="Times New Roman" w:hAnsi="Times New Roman" w:eastAsia="Times New Roman" w:cs="Times New Roman"/>
          <w:spacing w:val="14"/>
          <w:sz w:val="20"/>
          <w:szCs w:val="20"/>
        </w:rPr>
        <w:t>1 、乙方须提供全新的货物 (含零部件、配件等) ，表面无划伤、无碰撞痕迹，且权属清楚，不得侵害他人的知识产权。</w:t>
      </w:r>
    </w:p>
    <w:p w14:paraId="24478FDB">
      <w:pPr>
        <w:spacing w:before="2" w:line="503" w:lineRule="auto"/>
        <w:ind w:left="17" w:right="72" w:firstLine="456" w:firstLineChars="200"/>
        <w:rPr>
          <w:rFonts w:ascii="Times New Roman" w:hAnsi="Times New Roman" w:eastAsia="Times New Roman" w:cs="Times New Roman"/>
          <w:spacing w:val="14"/>
          <w:sz w:val="20"/>
          <w:szCs w:val="20"/>
        </w:rPr>
      </w:pPr>
      <w:r>
        <w:rPr>
          <w:rFonts w:ascii="Times New Roman" w:hAnsi="Times New Roman" w:eastAsia="Times New Roman" w:cs="Times New Roman"/>
          <w:spacing w:val="14"/>
          <w:sz w:val="20"/>
          <w:szCs w:val="20"/>
        </w:rPr>
        <w:t>2 、货物必须符合或优于国家 (行业) 标准，以及本项目</w:t>
      </w:r>
      <w:r>
        <w:rPr>
          <w:rFonts w:hint="eastAsia" w:ascii="Times New Roman" w:hAnsi="Times New Roman" w:eastAsia="Times New Roman" w:cs="Times New Roman"/>
          <w:spacing w:val="14"/>
          <w:sz w:val="20"/>
          <w:szCs w:val="20"/>
          <w:lang w:eastAsia="zh-CN"/>
        </w:rPr>
        <w:t>采购文件</w:t>
      </w:r>
      <w:r>
        <w:rPr>
          <w:rFonts w:ascii="Times New Roman" w:hAnsi="Times New Roman" w:eastAsia="Times New Roman" w:cs="Times New Roman"/>
          <w:spacing w:val="14"/>
          <w:sz w:val="20"/>
          <w:szCs w:val="20"/>
        </w:rPr>
        <w:t>的质量要求和技术指标与出厂标准。</w:t>
      </w:r>
    </w:p>
    <w:p w14:paraId="41CF8581">
      <w:pPr>
        <w:spacing w:before="2" w:line="503" w:lineRule="auto"/>
        <w:ind w:left="17" w:right="72" w:firstLine="456" w:firstLineChars="200"/>
        <w:rPr>
          <w:rFonts w:ascii="Times New Roman" w:hAnsi="Times New Roman" w:eastAsia="Times New Roman" w:cs="Times New Roman"/>
          <w:spacing w:val="14"/>
          <w:sz w:val="20"/>
          <w:szCs w:val="20"/>
        </w:rPr>
      </w:pPr>
      <w:r>
        <w:rPr>
          <w:rFonts w:ascii="Times New Roman" w:hAnsi="Times New Roman" w:eastAsia="Times New Roman" w:cs="Times New Roman"/>
          <w:spacing w:val="14"/>
          <w:sz w:val="20"/>
          <w:szCs w:val="20"/>
        </w:rPr>
        <w:t>3 、乙方须在本合同签订之日起</w:t>
      </w:r>
      <w:r>
        <w:rPr>
          <w:rFonts w:hint="eastAsia" w:ascii="Times New Roman" w:hAnsi="Times New Roman" w:eastAsia="Times New Roman" w:cs="Times New Roman"/>
          <w:spacing w:val="14"/>
          <w:sz w:val="20"/>
          <w:szCs w:val="20"/>
          <w:u w:val="single"/>
          <w:lang w:val="en-US" w:eastAsia="zh-CN"/>
        </w:rPr>
        <w:t xml:space="preserve">     </w:t>
      </w:r>
      <w:r>
        <w:rPr>
          <w:rFonts w:ascii="Times New Roman" w:hAnsi="Times New Roman" w:eastAsia="Times New Roman" w:cs="Times New Roman"/>
          <w:spacing w:val="14"/>
          <w:sz w:val="20"/>
          <w:szCs w:val="20"/>
        </w:rPr>
        <w:t>日内送交货物成品样品给甲方确认，在甲方出具样品确认书并封存成品样品外观尺寸后，乙方才能按样生产，并以此样品作为验收样品；每台货物上均应有产品质量检验合格标志。</w:t>
      </w:r>
    </w:p>
    <w:p w14:paraId="03888D58">
      <w:pPr>
        <w:spacing w:before="2" w:line="503" w:lineRule="auto"/>
        <w:ind w:left="17" w:right="72" w:firstLine="456" w:firstLineChars="200"/>
        <w:rPr>
          <w:rFonts w:ascii="宋体" w:hAnsi="宋体" w:eastAsia="宋体" w:cs="宋体"/>
          <w:sz w:val="20"/>
          <w:szCs w:val="20"/>
        </w:rPr>
      </w:pPr>
      <w:r>
        <w:rPr>
          <w:rFonts w:ascii="Times New Roman" w:hAnsi="Times New Roman" w:eastAsia="Times New Roman" w:cs="Times New Roman"/>
          <w:spacing w:val="14"/>
          <w:sz w:val="20"/>
          <w:szCs w:val="20"/>
        </w:rPr>
        <w:t xml:space="preserve">4 </w:t>
      </w:r>
      <w:r>
        <w:rPr>
          <w:rFonts w:ascii="宋体" w:hAnsi="宋体" w:eastAsia="宋体" w:cs="宋体"/>
          <w:spacing w:val="14"/>
          <w:sz w:val="20"/>
          <w:szCs w:val="20"/>
        </w:rPr>
        <w:t>、货</w:t>
      </w:r>
      <w:r>
        <w:rPr>
          <w:rFonts w:ascii="宋体" w:hAnsi="宋体" w:eastAsia="宋体" w:cs="宋体"/>
          <w:spacing w:val="7"/>
          <w:sz w:val="20"/>
          <w:szCs w:val="20"/>
        </w:rPr>
        <w:t>物制造质量出现问题，乙方应负责三包 (包修、包换、包退) ，费用由乙方负担，甲方有权到</w:t>
      </w:r>
      <w:r>
        <w:rPr>
          <w:rFonts w:ascii="宋体" w:hAnsi="宋体" w:eastAsia="宋体" w:cs="宋体"/>
          <w:sz w:val="20"/>
          <w:szCs w:val="20"/>
        </w:rPr>
        <w:t xml:space="preserve"> </w:t>
      </w:r>
      <w:r>
        <w:rPr>
          <w:rFonts w:ascii="宋体" w:hAnsi="宋体" w:eastAsia="宋体" w:cs="宋体"/>
          <w:spacing w:val="8"/>
          <w:sz w:val="20"/>
          <w:szCs w:val="20"/>
        </w:rPr>
        <w:t>乙方生产场地检查货物质量和生产进度</w:t>
      </w:r>
      <w:r>
        <w:rPr>
          <w:rFonts w:ascii="宋体" w:hAnsi="宋体" w:eastAsia="宋体" w:cs="宋体"/>
          <w:spacing w:val="7"/>
          <w:sz w:val="20"/>
          <w:szCs w:val="20"/>
        </w:rPr>
        <w:t>。</w:t>
      </w:r>
    </w:p>
    <w:p w14:paraId="1232DAEA">
      <w:pPr>
        <w:spacing w:line="265" w:lineRule="exact"/>
        <w:ind w:left="422" w:firstLine="432" w:firstLineChars="200"/>
        <w:rPr>
          <w:rFonts w:ascii="宋体" w:hAnsi="宋体" w:eastAsia="宋体" w:cs="宋体"/>
          <w:sz w:val="20"/>
          <w:szCs w:val="20"/>
        </w:rPr>
      </w:pPr>
      <w:r>
        <w:rPr>
          <w:rFonts w:ascii="Times New Roman" w:hAnsi="Times New Roman" w:eastAsia="Times New Roman" w:cs="Times New Roman"/>
          <w:spacing w:val="8"/>
          <w:position w:val="1"/>
          <w:sz w:val="20"/>
          <w:szCs w:val="20"/>
        </w:rPr>
        <w:t xml:space="preserve">5 </w:t>
      </w:r>
      <w:r>
        <w:rPr>
          <w:rFonts w:ascii="宋体" w:hAnsi="宋体" w:eastAsia="宋体" w:cs="宋体"/>
          <w:spacing w:val="8"/>
          <w:position w:val="1"/>
          <w:sz w:val="20"/>
          <w:szCs w:val="20"/>
        </w:rPr>
        <w:t>、货到现场后由于甲方保管不当造成的质量问题，乙方亦应负责修理，但费用由甲方负担</w:t>
      </w:r>
      <w:r>
        <w:rPr>
          <w:rFonts w:ascii="宋体" w:hAnsi="宋体" w:eastAsia="宋体" w:cs="宋体"/>
          <w:spacing w:val="6"/>
          <w:position w:val="1"/>
          <w:sz w:val="20"/>
          <w:szCs w:val="20"/>
        </w:rPr>
        <w:t>。</w:t>
      </w:r>
    </w:p>
    <w:p w14:paraId="3CFC5E15">
      <w:pPr>
        <w:spacing w:before="279" w:line="228" w:lineRule="auto"/>
        <w:ind w:left="500" w:firstLine="332" w:firstLineChars="200"/>
        <w:rPr>
          <w:rFonts w:ascii="宋体" w:hAnsi="宋体" w:eastAsia="宋体" w:cs="宋体"/>
          <w:sz w:val="20"/>
          <w:szCs w:val="20"/>
        </w:rPr>
      </w:pPr>
      <w:r>
        <w:rPr>
          <w:rFonts w:ascii="宋体" w:hAnsi="宋体" w:eastAsia="宋体" w:cs="宋体"/>
          <w:spacing w:val="-17"/>
          <w:sz w:val="20"/>
          <w:szCs w:val="20"/>
          <w14:textOutline w14:w="3795" w14:cap="sq" w14:cmpd="sng">
            <w14:solidFill>
              <w14:srgbClr w14:val="000000"/>
            </w14:solidFill>
            <w14:prstDash w14:val="solid"/>
            <w14:bevel/>
          </w14:textOutline>
        </w:rPr>
        <w:t>四</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交货及验收</w:t>
      </w:r>
    </w:p>
    <w:p w14:paraId="5BCF048E">
      <w:pPr>
        <w:spacing w:before="300" w:line="502" w:lineRule="auto"/>
        <w:ind w:left="1" w:right="71" w:firstLine="428" w:firstLineChars="200"/>
        <w:rPr>
          <w:rFonts w:ascii="宋体" w:hAnsi="宋体" w:eastAsia="宋体" w:cs="宋体"/>
          <w:sz w:val="20"/>
          <w:szCs w:val="20"/>
        </w:rPr>
      </w:pP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、乙方供货及安装周期限为合同签订生效后的</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日内，在合同签订生效之日起</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天内交货</w:t>
      </w:r>
      <w:r>
        <w:rPr>
          <w:rFonts w:ascii="宋体" w:hAnsi="宋体" w:eastAsia="宋体" w:cs="宋体"/>
          <w:spacing w:val="5"/>
          <w:sz w:val="20"/>
          <w:szCs w:val="20"/>
        </w:rPr>
        <w:t>到</w:t>
      </w:r>
      <w:r>
        <w:rPr>
          <w:rFonts w:ascii="宋体" w:hAnsi="宋体" w:eastAsia="宋体" w:cs="宋体"/>
          <w:sz w:val="20"/>
          <w:szCs w:val="20"/>
        </w:rPr>
        <w:t xml:space="preserve">甲 </w:t>
      </w:r>
      <w:r>
        <w:rPr>
          <w:rFonts w:ascii="宋体" w:hAnsi="宋体" w:eastAsia="宋体" w:cs="宋体"/>
          <w:spacing w:val="18"/>
          <w:sz w:val="20"/>
          <w:szCs w:val="20"/>
        </w:rPr>
        <w:t>方指定</w:t>
      </w:r>
      <w:r>
        <w:rPr>
          <w:rFonts w:ascii="宋体" w:hAnsi="宋体" w:eastAsia="宋体" w:cs="宋体"/>
          <w:spacing w:val="16"/>
          <w:sz w:val="20"/>
          <w:szCs w:val="20"/>
        </w:rPr>
        <w:t>地</w:t>
      </w:r>
      <w:r>
        <w:rPr>
          <w:rFonts w:ascii="宋体" w:hAnsi="宋体" w:eastAsia="宋体" w:cs="宋体"/>
          <w:spacing w:val="9"/>
          <w:sz w:val="20"/>
          <w:szCs w:val="20"/>
        </w:rPr>
        <w:t>点，随即在</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日内全部完成安装调试验收合格交付使用，并且最迟应在</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lang w:val="en-US" w:eastAsia="zh-CN"/>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年</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月</w:t>
      </w:r>
      <w:r>
        <w:rPr>
          <w:rFonts w:hint="eastAsia" w:ascii="宋体" w:hAnsi="宋体" w:eastAsia="宋体" w:cs="宋体"/>
          <w:sz w:val="20"/>
          <w:szCs w:val="20"/>
          <w:u w:val="single"/>
          <w:lang w:val="en-US" w:eastAsia="zh-CN"/>
        </w:rPr>
        <w:t xml:space="preserve">   </w:t>
      </w:r>
      <w:r>
        <w:rPr>
          <w:rFonts w:ascii="宋体" w:hAnsi="宋体" w:eastAsia="宋体" w:cs="宋体"/>
          <w:spacing w:val="18"/>
          <w:sz w:val="20"/>
          <w:szCs w:val="20"/>
        </w:rPr>
        <w:t>日</w:t>
      </w:r>
      <w:r>
        <w:rPr>
          <w:rFonts w:ascii="宋体" w:hAnsi="宋体" w:eastAsia="宋体" w:cs="宋体"/>
          <w:spacing w:val="14"/>
          <w:sz w:val="20"/>
          <w:szCs w:val="20"/>
        </w:rPr>
        <w:t>前</w:t>
      </w:r>
      <w:r>
        <w:rPr>
          <w:rFonts w:ascii="宋体" w:hAnsi="宋体" w:eastAsia="宋体" w:cs="宋体"/>
          <w:spacing w:val="9"/>
          <w:sz w:val="20"/>
          <w:szCs w:val="20"/>
        </w:rPr>
        <w:t>全部完成安装调试验收合格交付使用</w:t>
      </w:r>
      <w:r>
        <w:rPr>
          <w:rFonts w:ascii="Times New Roman" w:hAnsi="Times New Roman" w:eastAsia="Times New Roman" w:cs="Times New Roman"/>
          <w:spacing w:val="9"/>
          <w:sz w:val="20"/>
          <w:szCs w:val="20"/>
        </w:rPr>
        <w:t>(</w:t>
      </w:r>
      <w:r>
        <w:rPr>
          <w:rFonts w:ascii="宋体" w:hAnsi="宋体" w:eastAsia="宋体" w:cs="宋体"/>
          <w:spacing w:val="9"/>
          <w:sz w:val="20"/>
          <w:szCs w:val="20"/>
        </w:rPr>
        <w:t>如由于采购人的原因造成合同延迟签订或验收的，时间顺延</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w:t>
      </w:r>
      <w:r>
        <w:rPr>
          <w:rFonts w:ascii="宋体" w:hAnsi="宋体" w:eastAsia="宋体" w:cs="宋体"/>
          <w:spacing w:val="24"/>
          <w:sz w:val="20"/>
          <w:szCs w:val="20"/>
        </w:rPr>
        <w:t>交货</w:t>
      </w:r>
      <w:r>
        <w:rPr>
          <w:rFonts w:ascii="宋体" w:hAnsi="宋体" w:eastAsia="宋体" w:cs="宋体"/>
          <w:spacing w:val="15"/>
          <w:sz w:val="20"/>
          <w:szCs w:val="20"/>
        </w:rPr>
        <w:t>验</w:t>
      </w:r>
      <w:r>
        <w:rPr>
          <w:rFonts w:ascii="宋体" w:hAnsi="宋体" w:eastAsia="宋体" w:cs="宋体"/>
          <w:spacing w:val="12"/>
          <w:sz w:val="20"/>
          <w:szCs w:val="20"/>
        </w:rPr>
        <w:t>收时须提供产品质检部门从同类产品中抽样检查合格的检测报告</w:t>
      </w:r>
      <w:r>
        <w:rPr>
          <w:rFonts w:ascii="Times New Roman" w:hAnsi="Times New Roman" w:eastAsia="Times New Roman" w:cs="Times New Roman"/>
          <w:spacing w:val="12"/>
          <w:sz w:val="20"/>
          <w:szCs w:val="20"/>
        </w:rPr>
        <w:t>,</w:t>
      </w:r>
      <w:r>
        <w:rPr>
          <w:rFonts w:ascii="宋体" w:hAnsi="宋体" w:eastAsia="宋体" w:cs="宋体"/>
          <w:spacing w:val="12"/>
          <w:sz w:val="20"/>
          <w:szCs w:val="20"/>
        </w:rPr>
        <w:t>并持有上级部门出具的无缝对接</w:t>
      </w:r>
      <w:r>
        <w:rPr>
          <w:rFonts w:ascii="宋体" w:hAnsi="宋体" w:eastAsia="宋体" w:cs="宋体"/>
          <w:sz w:val="20"/>
          <w:szCs w:val="20"/>
        </w:rPr>
        <w:t xml:space="preserve"> </w:t>
      </w:r>
      <w:r>
        <w:rPr>
          <w:rFonts w:ascii="宋体" w:hAnsi="宋体" w:eastAsia="宋体" w:cs="宋体"/>
          <w:spacing w:val="7"/>
          <w:sz w:val="20"/>
          <w:szCs w:val="20"/>
        </w:rPr>
        <w:t>书面证明材料</w:t>
      </w:r>
      <w:r>
        <w:rPr>
          <w:rFonts w:ascii="宋体" w:hAnsi="宋体" w:eastAsia="宋体" w:cs="宋体"/>
          <w:spacing w:val="6"/>
          <w:sz w:val="20"/>
          <w:szCs w:val="20"/>
        </w:rPr>
        <w:t>。</w:t>
      </w:r>
    </w:p>
    <w:p w14:paraId="6657C591">
      <w:pPr>
        <w:spacing w:before="11" w:line="264" w:lineRule="exact"/>
        <w:ind w:left="417" w:firstLine="440" w:firstLineChars="200"/>
        <w:rPr>
          <w:rFonts w:ascii="宋体" w:hAnsi="宋体" w:eastAsia="宋体" w:cs="宋体"/>
          <w:sz w:val="20"/>
          <w:szCs w:val="20"/>
        </w:rPr>
      </w:pPr>
      <w:r>
        <w:rPr>
          <w:rFonts w:ascii="Times New Roman" w:hAnsi="Times New Roman" w:eastAsia="Times New Roman" w:cs="Times New Roman"/>
          <w:spacing w:val="10"/>
          <w:position w:val="1"/>
          <w:sz w:val="20"/>
          <w:szCs w:val="20"/>
        </w:rPr>
        <w:t xml:space="preserve">2 </w:t>
      </w:r>
      <w:r>
        <w:rPr>
          <w:rFonts w:ascii="宋体" w:hAnsi="宋体" w:eastAsia="宋体" w:cs="宋体"/>
          <w:spacing w:val="5"/>
          <w:position w:val="1"/>
          <w:sz w:val="20"/>
          <w:szCs w:val="20"/>
        </w:rPr>
        <w:t>、验收由甲方组织，乙方配合进行：</w:t>
      </w:r>
    </w:p>
    <w:p w14:paraId="7C278645">
      <w:pPr>
        <w:spacing w:before="252" w:line="504" w:lineRule="auto"/>
        <w:ind w:left="3" w:right="72" w:firstLine="436" w:firstLineChars="200"/>
        <w:rPr>
          <w:rFonts w:ascii="宋体" w:hAnsi="宋体" w:eastAsia="宋体" w:cs="宋体"/>
          <w:sz w:val="20"/>
          <w:szCs w:val="20"/>
        </w:rPr>
      </w:pPr>
      <w:r>
        <w:rPr>
          <w:rFonts w:ascii="Times New Roman" w:hAnsi="Times New Roman" w:eastAsia="Times New Roman" w:cs="Times New Roman"/>
          <w:spacing w:val="9"/>
          <w:sz w:val="20"/>
          <w:szCs w:val="20"/>
        </w:rPr>
        <w:t xml:space="preserve">(1)  </w:t>
      </w:r>
      <w:r>
        <w:rPr>
          <w:rFonts w:ascii="宋体" w:hAnsi="宋体" w:eastAsia="宋体" w:cs="宋体"/>
          <w:spacing w:val="9"/>
          <w:sz w:val="20"/>
          <w:szCs w:val="20"/>
        </w:rPr>
        <w:t>货物在乙方通知安装调试完毕后</w:t>
      </w:r>
      <w:r>
        <w:rPr>
          <w:rFonts w:hint="eastAsia" w:ascii="宋体" w:hAnsi="宋体" w:eastAsia="宋体" w:cs="宋体"/>
          <w:spacing w:val="9"/>
          <w:sz w:val="20"/>
          <w:szCs w:val="20"/>
          <w:u w:val="single"/>
          <w:lang w:val="en-US" w:eastAsia="zh-CN"/>
        </w:rPr>
        <w:t xml:space="preserve">   </w:t>
      </w:r>
      <w:r>
        <w:rPr>
          <w:rFonts w:ascii="宋体" w:hAnsi="宋体" w:eastAsia="宋体" w:cs="宋体"/>
          <w:spacing w:val="9"/>
          <w:sz w:val="20"/>
          <w:szCs w:val="20"/>
          <w:highlight w:val="none"/>
        </w:rPr>
        <w:t>日内</w:t>
      </w:r>
      <w:r>
        <w:rPr>
          <w:rFonts w:ascii="宋体" w:hAnsi="宋体" w:eastAsia="宋体" w:cs="宋体"/>
          <w:spacing w:val="9"/>
          <w:sz w:val="20"/>
          <w:szCs w:val="20"/>
        </w:rPr>
        <w:t>初步验收。初步验收合格后，进入试用期；试用期间发生</w:t>
      </w:r>
      <w:r>
        <w:rPr>
          <w:rFonts w:ascii="宋体" w:hAnsi="宋体" w:eastAsia="宋体" w:cs="宋体"/>
          <w:spacing w:val="3"/>
          <w:sz w:val="20"/>
          <w:szCs w:val="20"/>
        </w:rPr>
        <w:t>重</w:t>
      </w:r>
      <w:r>
        <w:rPr>
          <w:rFonts w:ascii="宋体" w:hAnsi="宋体" w:eastAsia="宋体" w:cs="宋体"/>
          <w:spacing w:val="16"/>
          <w:sz w:val="20"/>
          <w:szCs w:val="20"/>
        </w:rPr>
        <w:t>大</w:t>
      </w:r>
      <w:r>
        <w:rPr>
          <w:rFonts w:ascii="宋体" w:hAnsi="宋体" w:eastAsia="宋体" w:cs="宋体"/>
          <w:spacing w:val="9"/>
          <w:sz w:val="20"/>
          <w:szCs w:val="20"/>
        </w:rPr>
        <w:t>质量问题，修复后试用相应顺延；试用期结束后</w:t>
      </w:r>
      <w:r>
        <w:rPr>
          <w:rFonts w:hint="eastAsia" w:ascii="宋体" w:hAnsi="宋体" w:eastAsia="宋体" w:cs="宋体"/>
          <w:spacing w:val="9"/>
          <w:sz w:val="20"/>
          <w:szCs w:val="20"/>
          <w:u w:val="single"/>
          <w:lang w:val="en-US" w:eastAsia="zh-CN"/>
        </w:rPr>
        <w:t xml:space="preserve">   </w:t>
      </w:r>
      <w:r>
        <w:rPr>
          <w:rFonts w:ascii="宋体" w:hAnsi="宋体" w:eastAsia="宋体" w:cs="宋体"/>
          <w:spacing w:val="9"/>
          <w:sz w:val="20"/>
          <w:szCs w:val="20"/>
          <w:highlight w:val="none"/>
          <w:u w:val="none"/>
        </w:rPr>
        <w:t>日内</w:t>
      </w:r>
      <w:r>
        <w:rPr>
          <w:rFonts w:ascii="宋体" w:hAnsi="宋体" w:eastAsia="宋体" w:cs="宋体"/>
          <w:spacing w:val="9"/>
          <w:sz w:val="20"/>
          <w:szCs w:val="20"/>
        </w:rPr>
        <w:t>完成最终验收；</w:t>
      </w:r>
    </w:p>
    <w:p w14:paraId="29586FD2">
      <w:pPr>
        <w:spacing w:before="2" w:line="503" w:lineRule="auto"/>
        <w:ind w:left="1" w:right="72" w:firstLine="464" w:firstLineChars="200"/>
        <w:rPr>
          <w:rFonts w:ascii="宋体" w:hAnsi="宋体" w:eastAsia="宋体" w:cs="宋体"/>
          <w:sz w:val="20"/>
          <w:szCs w:val="20"/>
        </w:rPr>
      </w:pPr>
      <w:r>
        <w:rPr>
          <w:rFonts w:ascii="Times New Roman" w:hAnsi="Times New Roman" w:eastAsia="Times New Roman" w:cs="Times New Roman"/>
          <w:spacing w:val="16"/>
          <w:sz w:val="20"/>
          <w:szCs w:val="20"/>
        </w:rPr>
        <w:t>(</w:t>
      </w:r>
      <w:r>
        <w:rPr>
          <w:rFonts w:ascii="Times New Roman" w:hAnsi="Times New Roman" w:eastAsia="Times New Roman" w:cs="Times New Roman"/>
          <w:spacing w:val="10"/>
          <w:sz w:val="20"/>
          <w:szCs w:val="20"/>
        </w:rPr>
        <w:t xml:space="preserve">2)  </w:t>
      </w:r>
      <w:r>
        <w:rPr>
          <w:rFonts w:ascii="宋体" w:hAnsi="宋体" w:eastAsia="宋体" w:cs="宋体"/>
          <w:spacing w:val="10"/>
          <w:sz w:val="20"/>
          <w:szCs w:val="20"/>
        </w:rPr>
        <w:t>验收标准：按国家有关规定以及甲方</w:t>
      </w:r>
      <w:r>
        <w:rPr>
          <w:rFonts w:hint="eastAsia" w:ascii="宋体" w:hAnsi="宋体" w:eastAsia="宋体" w:cs="宋体"/>
          <w:spacing w:val="10"/>
          <w:sz w:val="20"/>
          <w:szCs w:val="20"/>
          <w:lang w:eastAsia="zh-CN"/>
        </w:rPr>
        <w:t>采购文件</w:t>
      </w:r>
      <w:r>
        <w:rPr>
          <w:rFonts w:ascii="宋体" w:hAnsi="宋体" w:eastAsia="宋体" w:cs="宋体"/>
          <w:spacing w:val="10"/>
          <w:sz w:val="20"/>
          <w:szCs w:val="20"/>
        </w:rPr>
        <w:t>的质量要求和技术指标、乙方的投标文件及承诺与</w:t>
      </w:r>
      <w:r>
        <w:rPr>
          <w:rFonts w:ascii="宋体" w:hAnsi="宋体" w:eastAsia="宋体" w:cs="宋体"/>
          <w:sz w:val="20"/>
          <w:szCs w:val="20"/>
        </w:rPr>
        <w:t xml:space="preserve"> </w:t>
      </w:r>
      <w:r>
        <w:rPr>
          <w:rFonts w:ascii="宋体" w:hAnsi="宋体" w:eastAsia="宋体" w:cs="宋体"/>
          <w:spacing w:val="18"/>
          <w:sz w:val="20"/>
          <w:szCs w:val="20"/>
        </w:rPr>
        <w:t>本</w:t>
      </w:r>
      <w:r>
        <w:rPr>
          <w:rFonts w:ascii="宋体" w:hAnsi="宋体" w:eastAsia="宋体" w:cs="宋体"/>
          <w:spacing w:val="13"/>
          <w:sz w:val="20"/>
          <w:szCs w:val="20"/>
        </w:rPr>
        <w:t>合</w:t>
      </w:r>
      <w:r>
        <w:rPr>
          <w:rFonts w:ascii="宋体" w:hAnsi="宋体" w:eastAsia="宋体" w:cs="宋体"/>
          <w:spacing w:val="9"/>
          <w:sz w:val="20"/>
          <w:szCs w:val="20"/>
        </w:rPr>
        <w:t>同约定标准进行验收；甲乙双方如对质量要求和技术指标的约定标准有相互抵触或异议的事项，由甲</w:t>
      </w:r>
      <w:r>
        <w:rPr>
          <w:rFonts w:ascii="宋体" w:hAnsi="宋体" w:eastAsia="宋体" w:cs="宋体"/>
          <w:sz w:val="20"/>
          <w:szCs w:val="20"/>
        </w:rPr>
        <w:t xml:space="preserve"> </w:t>
      </w:r>
      <w:r>
        <w:rPr>
          <w:rFonts w:ascii="宋体" w:hAnsi="宋体" w:eastAsia="宋体" w:cs="宋体"/>
          <w:spacing w:val="18"/>
          <w:sz w:val="20"/>
          <w:szCs w:val="20"/>
        </w:rPr>
        <w:t>方在</w:t>
      </w:r>
      <w:r>
        <w:rPr>
          <w:rFonts w:ascii="宋体" w:hAnsi="宋体" w:eastAsia="宋体" w:cs="宋体"/>
          <w:spacing w:val="10"/>
          <w:sz w:val="20"/>
          <w:szCs w:val="20"/>
        </w:rPr>
        <w:t>招</w:t>
      </w:r>
      <w:r>
        <w:rPr>
          <w:rFonts w:ascii="宋体" w:hAnsi="宋体" w:eastAsia="宋体" w:cs="宋体"/>
          <w:spacing w:val="9"/>
          <w:sz w:val="20"/>
          <w:szCs w:val="20"/>
        </w:rPr>
        <w:t>标与投标文件中按质量要求和技术指标比较优胜的原则确定该项的约定标准进行验收；</w:t>
      </w:r>
    </w:p>
    <w:p w14:paraId="0E7A5E1F">
      <w:pPr>
        <w:spacing w:before="1" w:line="504" w:lineRule="auto"/>
        <w:ind w:right="72" w:firstLine="432" w:firstLineChars="200"/>
        <w:rPr>
          <w:rFonts w:ascii="宋体" w:hAnsi="宋体" w:eastAsia="宋体" w:cs="宋体"/>
          <w:sz w:val="20"/>
          <w:szCs w:val="20"/>
        </w:rPr>
      </w:pPr>
      <w:r>
        <w:rPr>
          <w:rFonts w:ascii="Times New Roman" w:hAnsi="Times New Roman" w:eastAsia="Times New Roman" w:cs="Times New Roman"/>
          <w:spacing w:val="8"/>
          <w:sz w:val="20"/>
          <w:szCs w:val="20"/>
        </w:rPr>
        <w:t xml:space="preserve">(3)  </w:t>
      </w:r>
      <w:r>
        <w:rPr>
          <w:rFonts w:ascii="宋体" w:hAnsi="宋体" w:eastAsia="宋体" w:cs="宋体"/>
          <w:spacing w:val="8"/>
          <w:sz w:val="20"/>
          <w:szCs w:val="20"/>
        </w:rPr>
        <w:t>验收时如发现所交付的货物有短装、次品、损坏或其它不符合标准及本合同规定之情形者，甲</w:t>
      </w:r>
      <w:r>
        <w:rPr>
          <w:rFonts w:ascii="宋体" w:hAnsi="宋体" w:eastAsia="宋体" w:cs="宋体"/>
          <w:sz w:val="20"/>
          <w:szCs w:val="20"/>
        </w:rPr>
        <w:t>方</w:t>
      </w:r>
      <w:r>
        <w:rPr>
          <w:rFonts w:ascii="宋体" w:hAnsi="宋体" w:eastAsia="宋体" w:cs="宋体"/>
          <w:spacing w:val="18"/>
          <w:sz w:val="20"/>
          <w:szCs w:val="20"/>
        </w:rPr>
        <w:t>应</w:t>
      </w:r>
      <w:r>
        <w:rPr>
          <w:rFonts w:ascii="宋体" w:hAnsi="宋体" w:eastAsia="宋体" w:cs="宋体"/>
          <w:spacing w:val="14"/>
          <w:sz w:val="20"/>
          <w:szCs w:val="20"/>
        </w:rPr>
        <w:t>做</w:t>
      </w:r>
      <w:r>
        <w:rPr>
          <w:rFonts w:ascii="宋体" w:hAnsi="宋体" w:eastAsia="宋体" w:cs="宋体"/>
          <w:spacing w:val="9"/>
          <w:sz w:val="20"/>
          <w:szCs w:val="20"/>
        </w:rPr>
        <w:t>出详尽的现场记录，或由甲乙双方签署备忘录，此现场记录或备忘录可用作补充、缺失和更换损坏部</w:t>
      </w:r>
      <w:r>
        <w:rPr>
          <w:rFonts w:ascii="宋体" w:hAnsi="宋体" w:eastAsia="宋体" w:cs="宋体"/>
          <w:sz w:val="20"/>
          <w:szCs w:val="20"/>
        </w:rPr>
        <w:t xml:space="preserve"> </w:t>
      </w:r>
      <w:r>
        <w:rPr>
          <w:rFonts w:ascii="宋体" w:hAnsi="宋体" w:eastAsia="宋体" w:cs="宋体"/>
          <w:spacing w:val="18"/>
          <w:sz w:val="20"/>
          <w:szCs w:val="20"/>
        </w:rPr>
        <w:t>件</w:t>
      </w:r>
      <w:r>
        <w:rPr>
          <w:rFonts w:ascii="宋体" w:hAnsi="宋体" w:eastAsia="宋体" w:cs="宋体"/>
          <w:spacing w:val="17"/>
          <w:sz w:val="20"/>
          <w:szCs w:val="20"/>
        </w:rPr>
        <w:t>的</w:t>
      </w:r>
      <w:r>
        <w:rPr>
          <w:rFonts w:ascii="宋体" w:hAnsi="宋体" w:eastAsia="宋体" w:cs="宋体"/>
          <w:spacing w:val="9"/>
          <w:sz w:val="20"/>
          <w:szCs w:val="20"/>
        </w:rPr>
        <w:t>有效证据，由此产生的时间延误与有关费用由乙方承担，验收期限相应顺延；</w:t>
      </w:r>
    </w:p>
    <w:p w14:paraId="7CC802C7">
      <w:pPr>
        <w:spacing w:line="275" w:lineRule="exact"/>
        <w:ind w:left="421" w:firstLine="456" w:firstLineChars="200"/>
        <w:rPr>
          <w:rFonts w:ascii="宋体" w:hAnsi="宋体" w:eastAsia="宋体" w:cs="宋体"/>
          <w:sz w:val="20"/>
          <w:szCs w:val="20"/>
        </w:rPr>
      </w:pPr>
      <w:r>
        <w:rPr>
          <w:rFonts w:ascii="Times New Roman" w:hAnsi="Times New Roman" w:eastAsia="Times New Roman" w:cs="Times New Roman"/>
          <w:spacing w:val="14"/>
          <w:position w:val="2"/>
          <w:sz w:val="20"/>
          <w:szCs w:val="20"/>
        </w:rPr>
        <w:t>(4</w:t>
      </w:r>
      <w:r>
        <w:rPr>
          <w:rFonts w:ascii="Times New Roman" w:hAnsi="Times New Roman" w:eastAsia="Times New Roman" w:cs="Times New Roman"/>
          <w:spacing w:val="11"/>
          <w:position w:val="2"/>
          <w:sz w:val="20"/>
          <w:szCs w:val="20"/>
        </w:rPr>
        <w:t>)</w:t>
      </w:r>
      <w:r>
        <w:rPr>
          <w:rFonts w:ascii="Times New Roman" w:hAnsi="Times New Roman" w:eastAsia="Times New Roman" w:cs="Times New Roman"/>
          <w:spacing w:val="7"/>
          <w:position w:val="2"/>
          <w:sz w:val="20"/>
          <w:szCs w:val="20"/>
        </w:rPr>
        <w:t xml:space="preserve">  </w:t>
      </w:r>
      <w:r>
        <w:rPr>
          <w:rFonts w:ascii="宋体" w:hAnsi="宋体" w:eastAsia="宋体" w:cs="宋体"/>
          <w:spacing w:val="7"/>
          <w:position w:val="2"/>
          <w:sz w:val="20"/>
          <w:szCs w:val="20"/>
        </w:rPr>
        <w:t>如质量验收合格，双方签署质量验收报告。</w:t>
      </w:r>
    </w:p>
    <w:p w14:paraId="4504423C">
      <w:pPr>
        <w:spacing w:before="301" w:line="228" w:lineRule="auto"/>
        <w:ind w:left="421" w:firstLine="456" w:firstLineChars="200"/>
        <w:rPr>
          <w:rFonts w:ascii="宋体" w:hAnsi="宋体" w:eastAsia="宋体" w:cs="宋体"/>
          <w:sz w:val="20"/>
          <w:szCs w:val="20"/>
        </w:rPr>
      </w:pPr>
      <w:r>
        <w:rPr>
          <w:rFonts w:ascii="Times New Roman" w:hAnsi="Times New Roman" w:eastAsia="Times New Roman" w:cs="Times New Roman"/>
          <w:spacing w:val="14"/>
          <w:sz w:val="20"/>
          <w:szCs w:val="20"/>
        </w:rPr>
        <w:t xml:space="preserve">3 </w:t>
      </w:r>
      <w:r>
        <w:rPr>
          <w:rFonts w:ascii="宋体" w:hAnsi="宋体" w:eastAsia="宋体" w:cs="宋体"/>
          <w:spacing w:val="14"/>
          <w:sz w:val="20"/>
          <w:szCs w:val="20"/>
        </w:rPr>
        <w:t>、</w:t>
      </w:r>
      <w:r>
        <w:rPr>
          <w:rFonts w:ascii="宋体" w:hAnsi="宋体" w:eastAsia="宋体" w:cs="宋体"/>
          <w:spacing w:val="9"/>
          <w:sz w:val="20"/>
          <w:szCs w:val="20"/>
        </w:rPr>
        <w:t>货</w:t>
      </w:r>
      <w:r>
        <w:rPr>
          <w:rFonts w:ascii="宋体" w:hAnsi="宋体" w:eastAsia="宋体" w:cs="宋体"/>
          <w:spacing w:val="7"/>
          <w:sz w:val="20"/>
          <w:szCs w:val="20"/>
        </w:rPr>
        <w:t>物安装完成后</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日内， 甲方无故不进行验收工作并已使用货物的，视同已安装调试完成并验</w:t>
      </w:r>
    </w:p>
    <w:p w14:paraId="0794D44C">
      <w:pPr>
        <w:sectPr>
          <w:footerReference r:id="rId11" w:type="default"/>
          <w:pgSz w:w="11906" w:h="16839"/>
          <w:pgMar w:top="1431" w:right="1062" w:bottom="1156" w:left="1140" w:header="0" w:footer="996" w:gutter="0"/>
          <w:pgNumType w:fmt="decimal"/>
          <w:cols w:space="720" w:num="1"/>
        </w:sectPr>
      </w:pPr>
    </w:p>
    <w:p w14:paraId="7C34D945">
      <w:pPr>
        <w:spacing w:before="154" w:line="228" w:lineRule="auto"/>
        <w:ind w:left="8" w:firstLine="416" w:firstLineChars="200"/>
        <w:rPr>
          <w:rFonts w:ascii="宋体" w:hAnsi="宋体" w:eastAsia="宋体" w:cs="宋体"/>
          <w:sz w:val="20"/>
          <w:szCs w:val="20"/>
        </w:rPr>
      </w:pPr>
      <w:r>
        <w:rPr>
          <w:rFonts w:ascii="宋体" w:hAnsi="宋体" w:eastAsia="宋体" w:cs="宋体"/>
          <w:spacing w:val="4"/>
          <w:sz w:val="20"/>
          <w:szCs w:val="20"/>
        </w:rPr>
        <w:t>收</w:t>
      </w:r>
      <w:r>
        <w:rPr>
          <w:rFonts w:ascii="宋体" w:hAnsi="宋体" w:eastAsia="宋体" w:cs="宋体"/>
          <w:spacing w:val="3"/>
          <w:sz w:val="20"/>
          <w:szCs w:val="20"/>
        </w:rPr>
        <w:t>合格。</w:t>
      </w:r>
    </w:p>
    <w:p w14:paraId="675D95D6">
      <w:pPr>
        <w:spacing w:before="299" w:line="265" w:lineRule="exact"/>
        <w:ind w:left="416" w:firstLine="480" w:firstLineChars="200"/>
        <w:rPr>
          <w:rFonts w:ascii="宋体" w:hAnsi="宋体" w:eastAsia="宋体" w:cs="宋体"/>
          <w:sz w:val="20"/>
          <w:szCs w:val="20"/>
        </w:rPr>
      </w:pPr>
      <w:r>
        <w:rPr>
          <w:rFonts w:ascii="Times New Roman" w:hAnsi="Times New Roman" w:eastAsia="Times New Roman" w:cs="Times New Roman"/>
          <w:spacing w:val="20"/>
          <w:position w:val="1"/>
          <w:sz w:val="20"/>
          <w:szCs w:val="20"/>
        </w:rPr>
        <w:t>4</w:t>
      </w:r>
      <w:r>
        <w:rPr>
          <w:rFonts w:ascii="Times New Roman" w:hAnsi="Times New Roman" w:eastAsia="Times New Roman" w:cs="Times New Roman"/>
          <w:spacing w:val="14"/>
          <w:position w:val="1"/>
          <w:sz w:val="20"/>
          <w:szCs w:val="20"/>
        </w:rPr>
        <w:t xml:space="preserve"> </w:t>
      </w:r>
      <w:r>
        <w:rPr>
          <w:rFonts w:ascii="宋体" w:hAnsi="宋体" w:eastAsia="宋体" w:cs="宋体"/>
          <w:spacing w:val="10"/>
          <w:position w:val="1"/>
          <w:sz w:val="20"/>
          <w:szCs w:val="20"/>
        </w:rPr>
        <w:t>、乙方应将所提供货物的装箱清单、配件、随机工具、用户使用手册、原厂保修卡等资料交付给甲</w:t>
      </w:r>
    </w:p>
    <w:p w14:paraId="4CD3D7E9">
      <w:pPr>
        <w:spacing w:before="280" w:line="230" w:lineRule="auto"/>
        <w:ind w:left="1" w:firstLine="472" w:firstLineChars="200"/>
        <w:rPr>
          <w:rFonts w:ascii="宋体" w:hAnsi="宋体" w:eastAsia="宋体" w:cs="宋体"/>
          <w:sz w:val="20"/>
          <w:szCs w:val="20"/>
        </w:rPr>
      </w:pPr>
      <w:r>
        <w:rPr>
          <w:rFonts w:ascii="宋体" w:hAnsi="宋体" w:eastAsia="宋体" w:cs="宋体"/>
          <w:spacing w:val="18"/>
          <w:sz w:val="20"/>
          <w:szCs w:val="20"/>
        </w:rPr>
        <w:t>方；</w:t>
      </w:r>
      <w:r>
        <w:rPr>
          <w:rFonts w:ascii="宋体" w:hAnsi="宋体" w:eastAsia="宋体" w:cs="宋体"/>
          <w:spacing w:val="14"/>
          <w:sz w:val="20"/>
          <w:szCs w:val="20"/>
        </w:rPr>
        <w:t>乙</w:t>
      </w:r>
      <w:r>
        <w:rPr>
          <w:rFonts w:ascii="宋体" w:hAnsi="宋体" w:eastAsia="宋体" w:cs="宋体"/>
          <w:spacing w:val="9"/>
          <w:sz w:val="20"/>
          <w:szCs w:val="20"/>
        </w:rPr>
        <w:t>方不能完整交付货物及本款规定的单证和工具的，必须负责补齐，否则视为未按合同约定交货。</w:t>
      </w:r>
    </w:p>
    <w:p w14:paraId="1A835611">
      <w:pPr>
        <w:spacing w:before="298" w:line="504" w:lineRule="auto"/>
        <w:ind w:left="1" w:right="56" w:firstLine="456" w:firstLineChars="200"/>
        <w:rPr>
          <w:rFonts w:ascii="宋体" w:hAnsi="宋体" w:eastAsia="宋体" w:cs="宋体"/>
          <w:sz w:val="20"/>
          <w:szCs w:val="20"/>
        </w:rPr>
      </w:pPr>
      <w:r>
        <w:rPr>
          <w:rFonts w:ascii="Times New Roman" w:hAnsi="Times New Roman" w:eastAsia="Times New Roman" w:cs="Times New Roman"/>
          <w:spacing w:val="14"/>
          <w:sz w:val="20"/>
          <w:szCs w:val="20"/>
        </w:rPr>
        <w:t xml:space="preserve">5 </w:t>
      </w:r>
      <w:r>
        <w:rPr>
          <w:rFonts w:ascii="宋体" w:hAnsi="宋体" w:eastAsia="宋体" w:cs="宋体"/>
          <w:spacing w:val="14"/>
          <w:sz w:val="20"/>
          <w:szCs w:val="20"/>
        </w:rPr>
        <w:t>、如货</w:t>
      </w:r>
      <w:r>
        <w:rPr>
          <w:rFonts w:ascii="宋体" w:hAnsi="宋体" w:eastAsia="宋体" w:cs="宋体"/>
          <w:spacing w:val="8"/>
          <w:sz w:val="20"/>
          <w:szCs w:val="20"/>
        </w:rPr>
        <w:t>物</w:t>
      </w:r>
      <w:r>
        <w:rPr>
          <w:rFonts w:ascii="宋体" w:hAnsi="宋体" w:eastAsia="宋体" w:cs="宋体"/>
          <w:spacing w:val="7"/>
          <w:sz w:val="20"/>
          <w:szCs w:val="20"/>
        </w:rPr>
        <w:t>经乙方</w:t>
      </w:r>
      <w:r>
        <w:rPr>
          <w:rFonts w:hint="eastAsia" w:ascii="宋体" w:hAnsi="宋体" w:eastAsia="宋体" w:cs="宋体"/>
          <w:spacing w:val="7"/>
          <w:sz w:val="20"/>
          <w:szCs w:val="20"/>
          <w:u w:val="single"/>
          <w:lang w:val="en-US" w:eastAsia="zh-CN"/>
        </w:rPr>
        <w:t xml:space="preserve">   </w:t>
      </w:r>
      <w:r>
        <w:rPr>
          <w:rFonts w:ascii="宋体" w:hAnsi="宋体" w:eastAsia="宋体" w:cs="宋体"/>
          <w:spacing w:val="7"/>
          <w:sz w:val="20"/>
          <w:szCs w:val="20"/>
          <w:highlight w:val="none"/>
        </w:rPr>
        <w:t>次维修</w:t>
      </w:r>
      <w:r>
        <w:rPr>
          <w:rFonts w:ascii="宋体" w:hAnsi="宋体" w:eastAsia="宋体" w:cs="宋体"/>
          <w:spacing w:val="7"/>
          <w:sz w:val="20"/>
          <w:szCs w:val="20"/>
        </w:rPr>
        <w:t>仍不能达到合同约定的质量标准，甲方有权退货，并视作乙方不能交付货物</w:t>
      </w:r>
      <w:r>
        <w:rPr>
          <w:rFonts w:ascii="宋体" w:hAnsi="宋体" w:eastAsia="宋体" w:cs="宋体"/>
          <w:spacing w:val="16"/>
          <w:sz w:val="20"/>
          <w:szCs w:val="20"/>
        </w:rPr>
        <w:t>而</w:t>
      </w:r>
      <w:r>
        <w:rPr>
          <w:rFonts w:ascii="宋体" w:hAnsi="宋体" w:eastAsia="宋体" w:cs="宋体"/>
          <w:spacing w:val="9"/>
          <w:sz w:val="20"/>
          <w:szCs w:val="20"/>
        </w:rPr>
        <w:t>须支付违约赔偿金给甲方，甲方还可依法追究乙方的违约责任。</w:t>
      </w:r>
    </w:p>
    <w:p w14:paraId="585D2B75">
      <w:pPr>
        <w:spacing w:line="228" w:lineRule="auto"/>
        <w:ind w:left="484" w:firstLine="352" w:firstLineChars="20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五</w:t>
      </w:r>
      <w:r>
        <w:rPr>
          <w:rFonts w:ascii="宋体" w:hAnsi="宋体" w:eastAsia="宋体" w:cs="宋体"/>
          <w:spacing w:val="-11"/>
          <w:sz w:val="20"/>
          <w:szCs w:val="20"/>
          <w14:textOutline w14:w="3795" w14:cap="sq" w14:cmpd="sng">
            <w14:solidFill>
              <w14:srgbClr w14:val="000000"/>
            </w14:solidFill>
            <w14:prstDash w14:val="solid"/>
            <w14:bevel/>
          </w14:textOutline>
        </w:rPr>
        <w:t>、</w:t>
      </w:r>
      <w:r>
        <w:rPr>
          <w:rFonts w:ascii="宋体" w:hAnsi="宋体" w:eastAsia="宋体" w:cs="宋体"/>
          <w:spacing w:val="-11"/>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付款方式</w:t>
      </w:r>
    </w:p>
    <w:p w14:paraId="5C924696">
      <w:pPr>
        <w:spacing w:before="297" w:line="265" w:lineRule="exact"/>
        <w:ind w:left="437" w:firstLine="432" w:firstLineChars="200"/>
        <w:rPr>
          <w:rFonts w:ascii="宋体" w:hAnsi="宋体" w:eastAsia="宋体" w:cs="宋体"/>
          <w:sz w:val="20"/>
          <w:szCs w:val="20"/>
        </w:rPr>
      </w:pPr>
      <w:r>
        <w:rPr>
          <w:rFonts w:ascii="Times New Roman" w:hAnsi="Times New Roman" w:eastAsia="Times New Roman" w:cs="Times New Roman"/>
          <w:spacing w:val="8"/>
          <w:position w:val="1"/>
          <w:sz w:val="20"/>
          <w:szCs w:val="20"/>
        </w:rPr>
        <w:t>1</w:t>
      </w:r>
      <w:r>
        <w:rPr>
          <w:rFonts w:ascii="Times New Roman" w:hAnsi="Times New Roman" w:eastAsia="Times New Roman" w:cs="Times New Roman"/>
          <w:spacing w:val="8"/>
          <w:position w:val="1"/>
          <w:sz w:val="20"/>
          <w:szCs w:val="20"/>
          <w:highlight w:val="none"/>
        </w:rPr>
        <w:t xml:space="preserve"> </w:t>
      </w:r>
      <w:r>
        <w:rPr>
          <w:rFonts w:ascii="宋体" w:hAnsi="宋体" w:eastAsia="宋体" w:cs="宋体"/>
          <w:spacing w:val="4"/>
          <w:position w:val="1"/>
          <w:sz w:val="20"/>
          <w:szCs w:val="20"/>
          <w:highlight w:val="none"/>
        </w:rPr>
        <w:t>、经验收合格签字后，按照合同</w:t>
      </w:r>
      <w:r>
        <w:rPr>
          <w:rFonts w:hint="eastAsia" w:ascii="宋体" w:hAnsi="宋体" w:eastAsia="宋体" w:cs="宋体"/>
          <w:spacing w:val="4"/>
          <w:position w:val="1"/>
          <w:sz w:val="20"/>
          <w:szCs w:val="20"/>
          <w:highlight w:val="none"/>
          <w:lang w:val="en-US" w:eastAsia="zh-CN"/>
        </w:rPr>
        <w:t>金额</w:t>
      </w:r>
      <w:r>
        <w:rPr>
          <w:rFonts w:ascii="宋体" w:hAnsi="宋体" w:eastAsia="宋体" w:cs="宋体"/>
          <w:spacing w:val="4"/>
          <w:position w:val="1"/>
          <w:sz w:val="20"/>
          <w:szCs w:val="20"/>
          <w:highlight w:val="none"/>
        </w:rPr>
        <w:t>以转账方式</w:t>
      </w:r>
      <w:r>
        <w:rPr>
          <w:rFonts w:hint="eastAsia" w:ascii="宋体" w:hAnsi="宋体" w:eastAsia="宋体" w:cs="宋体"/>
          <w:spacing w:val="4"/>
          <w:position w:val="1"/>
          <w:sz w:val="20"/>
          <w:szCs w:val="20"/>
          <w:highlight w:val="none"/>
          <w:lang w:val="en-US" w:eastAsia="zh-CN"/>
        </w:rPr>
        <w:t>一次性</w:t>
      </w:r>
      <w:r>
        <w:rPr>
          <w:rFonts w:ascii="宋体" w:hAnsi="宋体" w:eastAsia="宋体" w:cs="宋体"/>
          <w:spacing w:val="4"/>
          <w:position w:val="1"/>
          <w:sz w:val="20"/>
          <w:szCs w:val="20"/>
          <w:highlight w:val="none"/>
        </w:rPr>
        <w:t>支付全部货款。</w:t>
      </w:r>
    </w:p>
    <w:p w14:paraId="43B38FEC">
      <w:pPr>
        <w:spacing w:before="282" w:line="265" w:lineRule="exact"/>
        <w:ind w:left="417" w:firstLine="456" w:firstLineChars="200"/>
        <w:rPr>
          <w:rFonts w:ascii="宋体" w:hAnsi="宋体" w:eastAsia="宋体" w:cs="宋体"/>
          <w:sz w:val="20"/>
          <w:szCs w:val="20"/>
        </w:rPr>
      </w:pPr>
      <w:r>
        <w:rPr>
          <w:rFonts w:ascii="Times New Roman" w:hAnsi="Times New Roman" w:eastAsia="Times New Roman" w:cs="Times New Roman"/>
          <w:spacing w:val="14"/>
          <w:position w:val="1"/>
          <w:sz w:val="20"/>
          <w:szCs w:val="20"/>
        </w:rPr>
        <w:t xml:space="preserve">2 </w:t>
      </w:r>
      <w:r>
        <w:rPr>
          <w:rFonts w:ascii="宋体" w:hAnsi="宋体" w:eastAsia="宋体" w:cs="宋体"/>
          <w:spacing w:val="14"/>
          <w:position w:val="1"/>
          <w:sz w:val="20"/>
          <w:szCs w:val="20"/>
        </w:rPr>
        <w:t>、</w:t>
      </w:r>
      <w:r>
        <w:rPr>
          <w:rFonts w:ascii="宋体" w:hAnsi="宋体" w:eastAsia="宋体" w:cs="宋体"/>
          <w:spacing w:val="7"/>
          <w:position w:val="1"/>
          <w:sz w:val="20"/>
          <w:szCs w:val="20"/>
        </w:rPr>
        <w:t>乙方须向甲方出具合法有效完整的完税发票及凭证资料进行支付结算。</w:t>
      </w:r>
    </w:p>
    <w:p w14:paraId="1E01FA69">
      <w:pPr>
        <w:spacing w:before="280" w:line="228" w:lineRule="auto"/>
        <w:ind w:left="482" w:firstLine="356" w:firstLineChars="20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六、</w:t>
      </w:r>
      <w:r>
        <w:rPr>
          <w:rFonts w:ascii="宋体" w:hAnsi="宋体" w:eastAsia="宋体" w:cs="宋体"/>
          <w:spacing w:val="-11"/>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售后服务</w:t>
      </w:r>
    </w:p>
    <w:p w14:paraId="0C73724F">
      <w:pPr>
        <w:spacing w:before="300" w:line="504" w:lineRule="auto"/>
        <w:ind w:firstLine="464" w:firstLineChars="200"/>
        <w:rPr>
          <w:rFonts w:ascii="宋体" w:hAnsi="宋体" w:eastAsia="宋体" w:cs="宋体"/>
          <w:sz w:val="20"/>
          <w:szCs w:val="20"/>
        </w:rPr>
      </w:pPr>
      <w:r>
        <w:rPr>
          <w:rFonts w:ascii="Times New Roman" w:hAnsi="Times New Roman" w:eastAsia="Times New Roman" w:cs="Times New Roman"/>
          <w:spacing w:val="16"/>
          <w:sz w:val="20"/>
          <w:szCs w:val="20"/>
        </w:rPr>
        <w:t>1</w:t>
      </w:r>
      <w:r>
        <w:rPr>
          <w:rFonts w:ascii="Times New Roman" w:hAnsi="Times New Roman" w:eastAsia="Times New Roman" w:cs="Times New Roman"/>
          <w:spacing w:val="9"/>
          <w:sz w:val="20"/>
          <w:szCs w:val="20"/>
        </w:rPr>
        <w:t xml:space="preserve"> </w:t>
      </w:r>
      <w:r>
        <w:rPr>
          <w:rFonts w:ascii="宋体" w:hAnsi="宋体" w:eastAsia="宋体" w:cs="宋体"/>
          <w:spacing w:val="8"/>
          <w:sz w:val="20"/>
          <w:szCs w:val="20"/>
        </w:rPr>
        <w:t>、产品质保期为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 xml:space="preserve">，质保期内出现质量问题，乙方在接到通知后 </w:t>
      </w:r>
      <w:r>
        <w:rPr>
          <w:rFonts w:ascii="Times New Roman" w:hAnsi="Times New Roman" w:eastAsia="Times New Roman" w:cs="Times New Roman"/>
          <w:spacing w:val="8"/>
          <w:sz w:val="20"/>
          <w:szCs w:val="20"/>
        </w:rPr>
        <w:t xml:space="preserve">8 </w:t>
      </w:r>
      <w:r>
        <w:rPr>
          <w:rFonts w:ascii="宋体" w:hAnsi="宋体" w:eastAsia="宋体" w:cs="宋体"/>
          <w:spacing w:val="8"/>
          <w:sz w:val="20"/>
          <w:szCs w:val="20"/>
        </w:rPr>
        <w:t>小时内响应到场，</w:t>
      </w:r>
      <w:r>
        <w:rPr>
          <w:rFonts w:ascii="Times New Roman" w:hAnsi="Times New Roman" w:eastAsia="Times New Roman" w:cs="Times New Roman"/>
          <w:spacing w:val="8"/>
          <w:sz w:val="20"/>
          <w:szCs w:val="20"/>
        </w:rPr>
        <w:t xml:space="preserve">24  </w:t>
      </w:r>
      <w:r>
        <w:rPr>
          <w:rFonts w:ascii="宋体" w:hAnsi="宋体" w:eastAsia="宋体" w:cs="宋体"/>
          <w:spacing w:val="8"/>
          <w:sz w:val="20"/>
          <w:szCs w:val="20"/>
        </w:rPr>
        <w:t>小</w:t>
      </w:r>
      <w:r>
        <w:rPr>
          <w:rFonts w:ascii="宋体" w:hAnsi="宋体" w:eastAsia="宋体" w:cs="宋体"/>
          <w:sz w:val="20"/>
          <w:szCs w:val="20"/>
        </w:rPr>
        <w:t xml:space="preserve"> </w:t>
      </w:r>
      <w:r>
        <w:rPr>
          <w:rFonts w:ascii="宋体" w:hAnsi="宋体" w:eastAsia="宋体" w:cs="宋体"/>
          <w:spacing w:val="16"/>
          <w:sz w:val="20"/>
          <w:szCs w:val="20"/>
        </w:rPr>
        <w:t>时</w:t>
      </w:r>
      <w:r>
        <w:rPr>
          <w:rFonts w:ascii="宋体" w:hAnsi="宋体" w:eastAsia="宋体" w:cs="宋体"/>
          <w:spacing w:val="10"/>
          <w:sz w:val="20"/>
          <w:szCs w:val="20"/>
        </w:rPr>
        <w:t>内完成维修或更换，并承担修理调换的费用；如货物经乙方</w:t>
      </w:r>
      <w:r>
        <w:rPr>
          <w:rFonts w:hint="eastAsia" w:ascii="宋体" w:hAnsi="宋体" w:eastAsia="宋体" w:cs="宋体"/>
          <w:spacing w:val="10"/>
          <w:sz w:val="20"/>
          <w:szCs w:val="20"/>
          <w:u w:val="single"/>
          <w:lang w:val="en-US" w:eastAsia="zh-CN"/>
        </w:rPr>
        <w:t xml:space="preserve">   </w:t>
      </w:r>
      <w:r>
        <w:rPr>
          <w:rFonts w:ascii="宋体" w:hAnsi="宋体" w:eastAsia="宋体" w:cs="宋体"/>
          <w:spacing w:val="10"/>
          <w:sz w:val="20"/>
          <w:szCs w:val="20"/>
          <w:highlight w:val="none"/>
        </w:rPr>
        <w:t>次维修</w:t>
      </w:r>
      <w:r>
        <w:rPr>
          <w:rFonts w:ascii="宋体" w:hAnsi="宋体" w:eastAsia="宋体" w:cs="宋体"/>
          <w:spacing w:val="10"/>
          <w:sz w:val="20"/>
          <w:szCs w:val="20"/>
        </w:rPr>
        <w:t>仍不能达到本合同约定的质量标准，</w:t>
      </w:r>
      <w:r>
        <w:rPr>
          <w:rFonts w:ascii="宋体" w:hAnsi="宋体" w:eastAsia="宋体" w:cs="宋体"/>
          <w:spacing w:val="11"/>
          <w:sz w:val="20"/>
          <w:szCs w:val="20"/>
        </w:rPr>
        <w:t>视</w:t>
      </w:r>
      <w:r>
        <w:rPr>
          <w:rFonts w:ascii="宋体" w:hAnsi="宋体" w:eastAsia="宋体" w:cs="宋体"/>
          <w:spacing w:val="6"/>
          <w:sz w:val="20"/>
          <w:szCs w:val="20"/>
        </w:rPr>
        <w:t>作乙方未能按时交货，甲方有权退货并追究乙方的违约责任。货到现场后由于甲方保管不当造成的问题，</w:t>
      </w:r>
      <w:r>
        <w:rPr>
          <w:rFonts w:ascii="宋体" w:hAnsi="宋体" w:eastAsia="宋体" w:cs="宋体"/>
          <w:spacing w:val="9"/>
          <w:sz w:val="20"/>
          <w:szCs w:val="20"/>
        </w:rPr>
        <w:t>乙方亦应负责修复，但费用由甲方负担</w:t>
      </w:r>
      <w:r>
        <w:rPr>
          <w:rFonts w:ascii="宋体" w:hAnsi="宋体" w:eastAsia="宋体" w:cs="宋体"/>
          <w:spacing w:val="8"/>
          <w:sz w:val="20"/>
          <w:szCs w:val="20"/>
        </w:rPr>
        <w:t>。</w:t>
      </w:r>
    </w:p>
    <w:p w14:paraId="5E83C62C">
      <w:pPr>
        <w:spacing w:line="264" w:lineRule="exact"/>
        <w:ind w:left="417" w:firstLine="448" w:firstLineChars="200"/>
        <w:rPr>
          <w:rFonts w:ascii="宋体" w:hAnsi="宋体" w:eastAsia="宋体" w:cs="宋体"/>
          <w:sz w:val="20"/>
          <w:szCs w:val="20"/>
        </w:rPr>
      </w:pPr>
      <w:r>
        <w:rPr>
          <w:rFonts w:ascii="Times New Roman" w:hAnsi="Times New Roman" w:eastAsia="Times New Roman" w:cs="Times New Roman"/>
          <w:spacing w:val="12"/>
          <w:position w:val="1"/>
          <w:sz w:val="20"/>
          <w:szCs w:val="20"/>
        </w:rPr>
        <w:t xml:space="preserve">2 </w:t>
      </w:r>
      <w:r>
        <w:rPr>
          <w:rFonts w:ascii="宋体" w:hAnsi="宋体" w:eastAsia="宋体" w:cs="宋体"/>
          <w:spacing w:val="10"/>
          <w:position w:val="1"/>
          <w:sz w:val="20"/>
          <w:szCs w:val="20"/>
        </w:rPr>
        <w:t>、</w:t>
      </w:r>
      <w:r>
        <w:rPr>
          <w:rFonts w:ascii="宋体" w:hAnsi="宋体" w:eastAsia="宋体" w:cs="宋体"/>
          <w:spacing w:val="6"/>
          <w:position w:val="1"/>
          <w:sz w:val="20"/>
          <w:szCs w:val="20"/>
        </w:rPr>
        <w:t>乙方须指派专人负责与甲方联系售后服务事宜。</w:t>
      </w:r>
    </w:p>
    <w:p w14:paraId="66385BC3">
      <w:pPr>
        <w:spacing w:before="281" w:line="228" w:lineRule="auto"/>
        <w:ind w:left="480" w:firstLine="340" w:firstLineChars="200"/>
        <w:rPr>
          <w:rFonts w:ascii="宋体" w:hAnsi="宋体" w:eastAsia="宋体" w:cs="宋体"/>
          <w:sz w:val="20"/>
          <w:szCs w:val="20"/>
        </w:rPr>
      </w:pPr>
      <w:r>
        <w:rPr>
          <w:rFonts w:ascii="宋体" w:hAnsi="宋体" w:eastAsia="宋体" w:cs="宋体"/>
          <w:spacing w:val="-15"/>
          <w:sz w:val="20"/>
          <w:szCs w:val="20"/>
          <w14:textOutline w14:w="3795" w14:cap="sq" w14:cmpd="sng">
            <w14:solidFill>
              <w14:srgbClr w14:val="000000"/>
            </w14:solidFill>
            <w14:prstDash w14:val="solid"/>
            <w14:bevel/>
          </w14:textOutline>
        </w:rPr>
        <w:t>七</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违约责任</w:t>
      </w:r>
    </w:p>
    <w:p w14:paraId="016D6BF7">
      <w:pPr>
        <w:spacing w:before="300" w:line="228" w:lineRule="auto"/>
        <w:ind w:left="436" w:firstLine="360" w:firstLineChars="200"/>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5"/>
          <w:sz w:val="20"/>
          <w:szCs w:val="20"/>
        </w:rPr>
        <w:t>、 甲方违约责任</w:t>
      </w:r>
    </w:p>
    <w:p w14:paraId="71D989B9">
      <w:pPr>
        <w:spacing w:before="298" w:line="227" w:lineRule="auto"/>
        <w:ind w:left="430" w:firstLine="448" w:firstLineChars="200"/>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8"/>
          <w:sz w:val="20"/>
          <w:szCs w:val="20"/>
        </w:rPr>
        <w:t>1) 甲方无正当理由拒收货物的， 甲方应偿付合同总价百分之</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的违约金；</w:t>
      </w:r>
    </w:p>
    <w:p w14:paraId="71E73DB7">
      <w:pPr>
        <w:spacing w:before="300" w:line="228" w:lineRule="auto"/>
        <w:ind w:left="447" w:firstLine="480" w:firstLineChars="200"/>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2"/>
          <w:sz w:val="20"/>
          <w:szCs w:val="20"/>
        </w:rPr>
        <w:t>2) 甲方逾期支付货款的，除应及时付足货款外，应向乙方偿付欠款总额万分之</w:t>
      </w:r>
      <w:r>
        <w:rPr>
          <w:rFonts w:ascii="宋体" w:hAnsi="宋体" w:eastAsia="宋体" w:cs="宋体"/>
          <w:spacing w:val="12"/>
          <w:sz w:val="20"/>
          <w:szCs w:val="20"/>
          <w:u w:val="single" w:color="auto"/>
        </w:rPr>
        <w:t xml:space="preserve">   </w:t>
      </w:r>
      <w:r>
        <w:rPr>
          <w:rFonts w:ascii="宋体" w:hAnsi="宋体" w:eastAsia="宋体" w:cs="宋体"/>
          <w:spacing w:val="12"/>
          <w:sz w:val="20"/>
          <w:szCs w:val="20"/>
        </w:rPr>
        <w:t>/天的违约金；</w:t>
      </w:r>
    </w:p>
    <w:p w14:paraId="1A33A22E">
      <w:pPr>
        <w:spacing w:before="299" w:line="228" w:lineRule="auto"/>
        <w:ind w:left="119" w:firstLine="456" w:firstLineChars="200"/>
        <w:rPr>
          <w:rFonts w:ascii="宋体" w:hAnsi="宋体" w:eastAsia="宋体" w:cs="宋体"/>
          <w:sz w:val="20"/>
          <w:szCs w:val="20"/>
        </w:rPr>
      </w:pPr>
      <w:r>
        <w:rPr>
          <w:rFonts w:ascii="宋体" w:hAnsi="宋体" w:eastAsia="宋体" w:cs="宋体"/>
          <w:spacing w:val="14"/>
          <w:sz w:val="20"/>
          <w:szCs w:val="20"/>
        </w:rPr>
        <w:t>逾</w:t>
      </w:r>
      <w:r>
        <w:rPr>
          <w:rFonts w:ascii="宋体" w:hAnsi="宋体" w:eastAsia="宋体" w:cs="宋体"/>
          <w:spacing w:val="8"/>
          <w:sz w:val="20"/>
          <w:szCs w:val="20"/>
        </w:rPr>
        <w:t>期付款超过</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天的，乙方有权终止合同；</w:t>
      </w:r>
    </w:p>
    <w:p w14:paraId="6E3B8FDA">
      <w:pPr>
        <w:spacing w:before="300" w:line="504" w:lineRule="auto"/>
        <w:ind w:left="1" w:right="58" w:firstLine="500" w:firstLineChars="200"/>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13"/>
          <w:sz w:val="20"/>
          <w:szCs w:val="20"/>
        </w:rPr>
        <w:t>3) 甲方偿付的违约金不足以弥补乙方损失的，还应按乙方损失尚未弥补的部分，支付赔偿金给乙</w:t>
      </w:r>
      <w:r>
        <w:rPr>
          <w:rFonts w:ascii="宋体" w:hAnsi="宋体" w:eastAsia="宋体" w:cs="宋体"/>
          <w:sz w:val="20"/>
          <w:szCs w:val="20"/>
        </w:rPr>
        <w:t xml:space="preserve"> 方。</w:t>
      </w:r>
    </w:p>
    <w:p w14:paraId="2411EFE4">
      <w:pPr>
        <w:spacing w:line="271" w:lineRule="exact"/>
        <w:ind w:left="423" w:firstLine="432" w:firstLineChars="200"/>
        <w:rPr>
          <w:rFonts w:ascii="宋体" w:hAnsi="宋体" w:eastAsia="宋体" w:cs="宋体"/>
          <w:sz w:val="20"/>
          <w:szCs w:val="20"/>
        </w:rPr>
      </w:pPr>
      <w:r>
        <w:rPr>
          <w:rFonts w:ascii="宋体" w:hAnsi="宋体" w:eastAsia="宋体" w:cs="宋体"/>
          <w:spacing w:val="8"/>
          <w:position w:val="1"/>
          <w:sz w:val="20"/>
          <w:szCs w:val="20"/>
        </w:rPr>
        <w:t>2、乙方违约责</w:t>
      </w:r>
      <w:r>
        <w:rPr>
          <w:rFonts w:ascii="宋体" w:hAnsi="宋体" w:eastAsia="宋体" w:cs="宋体"/>
          <w:spacing w:val="7"/>
          <w:position w:val="1"/>
          <w:sz w:val="20"/>
          <w:szCs w:val="20"/>
        </w:rPr>
        <w:t>任</w:t>
      </w:r>
    </w:p>
    <w:p w14:paraId="54BD1A9D">
      <w:pPr>
        <w:spacing w:before="273" w:line="228" w:lineRule="auto"/>
        <w:ind w:left="430" w:firstLine="496" w:firstLineChars="200"/>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22"/>
          <w:sz w:val="20"/>
          <w:szCs w:val="20"/>
        </w:rPr>
        <w:t>1</w:t>
      </w:r>
      <w:r>
        <w:rPr>
          <w:rFonts w:ascii="宋体" w:hAnsi="宋体" w:eastAsia="宋体" w:cs="宋体"/>
          <w:spacing w:val="12"/>
          <w:sz w:val="20"/>
          <w:szCs w:val="20"/>
        </w:rPr>
        <w:t>) 乙方交付的货物质量不符合合同规定的，乙方应向甲方支付合同总价的百分之</w:t>
      </w:r>
      <w:r>
        <w:rPr>
          <w:rFonts w:ascii="宋体" w:hAnsi="宋体" w:eastAsia="宋体" w:cs="宋体"/>
          <w:spacing w:val="12"/>
          <w:sz w:val="20"/>
          <w:szCs w:val="20"/>
          <w:u w:val="single" w:color="auto"/>
        </w:rPr>
        <w:t xml:space="preserve">    </w:t>
      </w:r>
      <w:r>
        <w:rPr>
          <w:rFonts w:ascii="宋体" w:hAnsi="宋体" w:eastAsia="宋体" w:cs="宋体"/>
          <w:spacing w:val="12"/>
          <w:sz w:val="20"/>
          <w:szCs w:val="20"/>
        </w:rPr>
        <w:t>的违约金，</w:t>
      </w:r>
    </w:p>
    <w:p w14:paraId="527A2BC7">
      <w:pPr>
        <w:spacing w:before="301" w:line="505" w:lineRule="auto"/>
        <w:ind w:left="6" w:right="56" w:firstLine="472" w:firstLineChars="200"/>
        <w:rPr>
          <w:rFonts w:ascii="宋体" w:hAnsi="宋体" w:eastAsia="宋体" w:cs="宋体"/>
          <w:spacing w:val="8"/>
          <w:sz w:val="20"/>
          <w:szCs w:val="20"/>
        </w:rPr>
      </w:pPr>
      <w:r>
        <w:rPr>
          <w:rFonts w:ascii="宋体" w:hAnsi="宋体" w:eastAsia="宋体" w:cs="宋体"/>
          <w:spacing w:val="18"/>
          <w:sz w:val="20"/>
          <w:szCs w:val="20"/>
        </w:rPr>
        <w:t>并</w:t>
      </w:r>
      <w:r>
        <w:rPr>
          <w:rFonts w:ascii="宋体" w:hAnsi="宋体" w:eastAsia="宋体" w:cs="宋体"/>
          <w:spacing w:val="11"/>
          <w:sz w:val="20"/>
          <w:szCs w:val="20"/>
        </w:rPr>
        <w:t>须</w:t>
      </w:r>
      <w:r>
        <w:rPr>
          <w:rFonts w:ascii="宋体" w:hAnsi="宋体" w:eastAsia="宋体" w:cs="宋体"/>
          <w:spacing w:val="9"/>
          <w:sz w:val="20"/>
          <w:szCs w:val="20"/>
        </w:rPr>
        <w:t>在合同规定的交货时间内更换合格的货物给甲方，否则，视作乙方不能交付货物而违约，按本条本款</w:t>
      </w:r>
      <w:r>
        <w:rPr>
          <w:rFonts w:ascii="宋体" w:hAnsi="宋体" w:eastAsia="宋体" w:cs="宋体"/>
          <w:sz w:val="20"/>
          <w:szCs w:val="20"/>
        </w:rPr>
        <w:t xml:space="preserve"> </w:t>
      </w:r>
      <w:r>
        <w:rPr>
          <w:rFonts w:ascii="宋体" w:hAnsi="宋体" w:eastAsia="宋体" w:cs="宋体"/>
          <w:spacing w:val="11"/>
          <w:sz w:val="20"/>
          <w:szCs w:val="20"/>
        </w:rPr>
        <w:t>下</w:t>
      </w:r>
      <w:r>
        <w:rPr>
          <w:rFonts w:ascii="宋体" w:hAnsi="宋体" w:eastAsia="宋体" w:cs="宋体"/>
          <w:spacing w:val="8"/>
          <w:sz w:val="20"/>
          <w:szCs w:val="20"/>
        </w:rPr>
        <w:t>述第“ (2) ”项规定由乙方偿付违约赔偿金给甲方。</w:t>
      </w:r>
    </w:p>
    <w:p w14:paraId="15F76C9E">
      <w:pPr>
        <w:spacing w:before="301" w:line="505" w:lineRule="auto"/>
        <w:ind w:left="6" w:right="56" w:firstLine="500" w:firstLineChars="200"/>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13"/>
          <w:sz w:val="20"/>
          <w:szCs w:val="20"/>
        </w:rPr>
        <w:t>2) 乙方不能交付货物或逾期交付货物而违约的，除应及时交足货物外，应向甲方偿付逾期交货部</w:t>
      </w:r>
      <w:r>
        <w:rPr>
          <w:rFonts w:ascii="宋体" w:hAnsi="宋体" w:eastAsia="宋体" w:cs="宋体"/>
          <w:sz w:val="20"/>
          <w:szCs w:val="20"/>
        </w:rPr>
        <w:t xml:space="preserve"> </w:t>
      </w:r>
      <w:r>
        <w:rPr>
          <w:rFonts w:ascii="宋体" w:hAnsi="宋体" w:eastAsia="宋体" w:cs="宋体"/>
          <w:spacing w:val="16"/>
          <w:sz w:val="20"/>
          <w:szCs w:val="20"/>
        </w:rPr>
        <w:t>分货</w:t>
      </w:r>
      <w:r>
        <w:rPr>
          <w:rFonts w:ascii="宋体" w:hAnsi="宋体" w:eastAsia="宋体" w:cs="宋体"/>
          <w:spacing w:val="11"/>
          <w:sz w:val="20"/>
          <w:szCs w:val="20"/>
        </w:rPr>
        <w:t>款</w:t>
      </w:r>
      <w:r>
        <w:rPr>
          <w:rFonts w:ascii="宋体" w:hAnsi="宋体" w:eastAsia="宋体" w:cs="宋体"/>
          <w:spacing w:val="8"/>
          <w:sz w:val="20"/>
          <w:szCs w:val="20"/>
        </w:rPr>
        <w:t>总额的万分之</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/天的违约金；逾期交货超过</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天， 甲方有权终止合同，乙方则应按合同总价</w:t>
      </w:r>
      <w:r>
        <w:rPr>
          <w:rFonts w:ascii="宋体" w:hAnsi="宋体" w:eastAsia="宋体" w:cs="宋体"/>
          <w:sz w:val="20"/>
          <w:szCs w:val="20"/>
        </w:rPr>
        <w:t xml:space="preserve"> </w:t>
      </w:r>
      <w:r>
        <w:rPr>
          <w:rFonts w:ascii="宋体" w:hAnsi="宋体" w:eastAsia="宋体" w:cs="宋体"/>
          <w:spacing w:val="18"/>
          <w:sz w:val="20"/>
          <w:szCs w:val="20"/>
        </w:rPr>
        <w:t>的</w:t>
      </w:r>
      <w:r>
        <w:rPr>
          <w:rFonts w:ascii="宋体" w:hAnsi="宋体" w:eastAsia="宋体" w:cs="宋体"/>
          <w:spacing w:val="16"/>
          <w:sz w:val="20"/>
          <w:szCs w:val="20"/>
          <w:highlight w:val="none"/>
        </w:rPr>
        <w:t>百</w:t>
      </w:r>
      <w:r>
        <w:rPr>
          <w:rFonts w:ascii="宋体" w:hAnsi="宋体" w:eastAsia="宋体" w:cs="宋体"/>
          <w:spacing w:val="9"/>
          <w:sz w:val="20"/>
          <w:szCs w:val="20"/>
          <w:highlight w:val="none"/>
        </w:rPr>
        <w:t>分之</w:t>
      </w:r>
      <w:r>
        <w:rPr>
          <w:rFonts w:hint="eastAsia" w:ascii="宋体" w:hAnsi="宋体" w:eastAsia="宋体" w:cs="宋体"/>
          <w:spacing w:val="9"/>
          <w:sz w:val="20"/>
          <w:szCs w:val="20"/>
          <w:highlight w:val="none"/>
          <w:u w:val="single"/>
          <w:lang w:val="en-US" w:eastAsia="zh-CN"/>
        </w:rPr>
        <w:t xml:space="preserve">   </w:t>
      </w:r>
      <w:r>
        <w:rPr>
          <w:rFonts w:ascii="宋体" w:hAnsi="宋体" w:eastAsia="宋体" w:cs="宋体"/>
          <w:spacing w:val="9"/>
          <w:sz w:val="20"/>
          <w:szCs w:val="20"/>
        </w:rPr>
        <w:t>的款额向甲方偿付赔偿金，并须全额退还甲方已经付给乙方的货款及其利息。</w:t>
      </w:r>
    </w:p>
    <w:p w14:paraId="0B631E1C">
      <w:pPr>
        <w:spacing w:before="2" w:line="503" w:lineRule="auto"/>
        <w:ind w:left="2" w:firstLine="500" w:firstLineChars="200"/>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13"/>
          <w:sz w:val="20"/>
          <w:szCs w:val="20"/>
        </w:rPr>
        <w:t>3) 乙方货物经甲方送交具有法定资格条件的质量技术监督机构检测后，如检测结果认定货物质量</w:t>
      </w:r>
      <w:r>
        <w:rPr>
          <w:rFonts w:ascii="宋体" w:hAnsi="宋体" w:eastAsia="宋体" w:cs="宋体"/>
          <w:sz w:val="20"/>
          <w:szCs w:val="20"/>
        </w:rPr>
        <w:t xml:space="preserve"> </w:t>
      </w:r>
      <w:r>
        <w:rPr>
          <w:rFonts w:ascii="宋体" w:hAnsi="宋体" w:eastAsia="宋体" w:cs="宋体"/>
          <w:spacing w:val="8"/>
          <w:sz w:val="20"/>
          <w:szCs w:val="20"/>
        </w:rPr>
        <w:t>不符合本合同规定标准的，则视为乙方没有按时交货而违约，乙方须在</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天内无条件更换合格的货</w:t>
      </w:r>
      <w:r>
        <w:rPr>
          <w:rFonts w:ascii="宋体" w:hAnsi="宋体" w:eastAsia="宋体" w:cs="宋体"/>
          <w:spacing w:val="7"/>
          <w:sz w:val="20"/>
          <w:szCs w:val="20"/>
        </w:rPr>
        <w:t>物</w:t>
      </w:r>
      <w:r>
        <w:rPr>
          <w:rFonts w:ascii="宋体" w:hAnsi="宋体" w:eastAsia="宋体" w:cs="宋体"/>
          <w:sz w:val="20"/>
          <w:szCs w:val="20"/>
        </w:rPr>
        <w:t xml:space="preserve">， </w:t>
      </w:r>
      <w:r>
        <w:rPr>
          <w:rFonts w:ascii="宋体" w:hAnsi="宋体" w:eastAsia="宋体" w:cs="宋体"/>
          <w:spacing w:val="14"/>
          <w:sz w:val="20"/>
          <w:szCs w:val="20"/>
        </w:rPr>
        <w:t>如</w:t>
      </w:r>
      <w:r>
        <w:rPr>
          <w:rFonts w:ascii="宋体" w:hAnsi="宋体" w:eastAsia="宋体" w:cs="宋体"/>
          <w:spacing w:val="9"/>
          <w:sz w:val="20"/>
          <w:szCs w:val="20"/>
        </w:rPr>
        <w:t>逾期不能更换合格的货物，甲方有权终止本合同，乙方应另付合同总价的百分之</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的赔偿金给甲方。</w:t>
      </w:r>
    </w:p>
    <w:p w14:paraId="6B8C2CC5">
      <w:pPr>
        <w:spacing w:line="504" w:lineRule="auto"/>
        <w:ind w:right="56" w:firstLine="500" w:firstLineChars="200"/>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13"/>
          <w:sz w:val="20"/>
          <w:szCs w:val="20"/>
        </w:rPr>
        <w:t>4) 乙方保证本合同货物的权利无瑕疵，包括货物所有权及知识产权等权利无瑕疵。如任何第三方</w:t>
      </w:r>
      <w:r>
        <w:rPr>
          <w:rFonts w:ascii="宋体" w:hAnsi="宋体" w:eastAsia="宋体" w:cs="宋体"/>
          <w:sz w:val="20"/>
          <w:szCs w:val="20"/>
        </w:rPr>
        <w:t xml:space="preserve"> </w:t>
      </w:r>
      <w:r>
        <w:rPr>
          <w:rFonts w:ascii="宋体" w:hAnsi="宋体" w:eastAsia="宋体" w:cs="宋体"/>
          <w:spacing w:val="9"/>
          <w:sz w:val="20"/>
          <w:szCs w:val="20"/>
        </w:rPr>
        <w:t>经法院 (或仲裁机构) 裁决有权对上述货物主张权利或国家机关依法对货物进行没收查处的，乙方除应</w:t>
      </w:r>
      <w:r>
        <w:rPr>
          <w:rFonts w:ascii="宋体" w:hAnsi="宋体" w:eastAsia="宋体" w:cs="宋体"/>
          <w:spacing w:val="5"/>
          <w:sz w:val="20"/>
          <w:szCs w:val="20"/>
        </w:rPr>
        <w:t>向</w:t>
      </w:r>
      <w:r>
        <w:rPr>
          <w:rFonts w:ascii="宋体" w:hAnsi="宋体" w:eastAsia="宋体" w:cs="宋体"/>
          <w:sz w:val="20"/>
          <w:szCs w:val="20"/>
        </w:rPr>
        <w:t xml:space="preserve"> </w:t>
      </w:r>
      <w:r>
        <w:rPr>
          <w:rFonts w:ascii="宋体" w:hAnsi="宋体" w:eastAsia="宋体" w:cs="宋体"/>
          <w:spacing w:val="9"/>
          <w:sz w:val="20"/>
          <w:szCs w:val="20"/>
        </w:rPr>
        <w:t>甲方返还已收款项外，还应另按合同总价的百分之</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向甲方支付违约金并赔偿因此给甲方造成的一切</w:t>
      </w:r>
      <w:r>
        <w:rPr>
          <w:rFonts w:ascii="宋体" w:hAnsi="宋体" w:eastAsia="宋体" w:cs="宋体"/>
          <w:spacing w:val="3"/>
          <w:sz w:val="20"/>
          <w:szCs w:val="20"/>
        </w:rPr>
        <w:t>损</w:t>
      </w:r>
      <w:r>
        <w:rPr>
          <w:rFonts w:ascii="宋体" w:hAnsi="宋体" w:eastAsia="宋体" w:cs="宋体"/>
          <w:sz w:val="20"/>
          <w:szCs w:val="20"/>
        </w:rPr>
        <w:t xml:space="preserve"> </w:t>
      </w:r>
      <w:r>
        <w:rPr>
          <w:rFonts w:ascii="宋体" w:hAnsi="宋体" w:eastAsia="宋体" w:cs="宋体"/>
          <w:spacing w:val="-1"/>
          <w:sz w:val="20"/>
          <w:szCs w:val="20"/>
        </w:rPr>
        <w:t>失</w:t>
      </w:r>
      <w:r>
        <w:rPr>
          <w:rFonts w:ascii="宋体" w:hAnsi="宋体" w:eastAsia="宋体" w:cs="宋体"/>
          <w:sz w:val="20"/>
          <w:szCs w:val="20"/>
        </w:rPr>
        <w:t>。</w:t>
      </w:r>
    </w:p>
    <w:p w14:paraId="4B8C6152">
      <w:pPr>
        <w:spacing w:before="1" w:line="507" w:lineRule="auto"/>
        <w:ind w:right="58" w:firstLine="500" w:firstLineChars="200"/>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13"/>
          <w:sz w:val="20"/>
          <w:szCs w:val="20"/>
        </w:rPr>
        <w:t>5) 乙方偿付的违约金不足以弥补甲方损失的，还应按甲方损失尚未弥补的部分，支付赔偿金给甲</w:t>
      </w:r>
      <w:r>
        <w:rPr>
          <w:rFonts w:ascii="宋体" w:hAnsi="宋体" w:eastAsia="宋体" w:cs="宋体"/>
          <w:sz w:val="20"/>
          <w:szCs w:val="20"/>
        </w:rPr>
        <w:t xml:space="preserve"> 方。</w:t>
      </w:r>
    </w:p>
    <w:p w14:paraId="532C1253">
      <w:pPr>
        <w:spacing w:before="65" w:line="228" w:lineRule="auto"/>
        <w:ind w:left="482" w:firstLine="372" w:firstLineChars="20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八、</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争议解决办</w:t>
      </w:r>
      <w:r>
        <w:rPr>
          <w:rFonts w:ascii="宋体" w:hAnsi="宋体" w:eastAsia="宋体" w:cs="宋体"/>
          <w:spacing w:val="-6"/>
          <w:sz w:val="20"/>
          <w:szCs w:val="20"/>
          <w14:textOutline w14:w="3795" w14:cap="sq" w14:cmpd="sng">
            <w14:solidFill>
              <w14:srgbClr w14:val="000000"/>
            </w14:solidFill>
            <w14:prstDash w14:val="solid"/>
            <w14:bevel/>
          </w14:textOutline>
        </w:rPr>
        <w:t>法</w:t>
      </w:r>
    </w:p>
    <w:p w14:paraId="560B73E1">
      <w:pPr>
        <w:spacing w:before="299" w:line="504" w:lineRule="auto"/>
        <w:ind w:right="56" w:firstLine="456" w:firstLineChars="200"/>
        <w:rPr>
          <w:rFonts w:ascii="宋体" w:hAnsi="宋体" w:eastAsia="宋体" w:cs="宋体"/>
          <w:sz w:val="20"/>
          <w:szCs w:val="20"/>
        </w:rPr>
      </w:pPr>
      <w:r>
        <w:rPr>
          <w:rFonts w:ascii="Times New Roman" w:hAnsi="Times New Roman" w:eastAsia="Times New Roman" w:cs="Times New Roman"/>
          <w:spacing w:val="14"/>
          <w:sz w:val="20"/>
          <w:szCs w:val="20"/>
        </w:rPr>
        <w:t xml:space="preserve">1 </w:t>
      </w:r>
      <w:r>
        <w:rPr>
          <w:rFonts w:ascii="宋体" w:hAnsi="宋体" w:eastAsia="宋体" w:cs="宋体"/>
          <w:spacing w:val="14"/>
          <w:sz w:val="20"/>
          <w:szCs w:val="20"/>
        </w:rPr>
        <w:t>、</w:t>
      </w:r>
      <w:r>
        <w:rPr>
          <w:rFonts w:ascii="宋体" w:hAnsi="宋体" w:eastAsia="宋体" w:cs="宋体"/>
          <w:spacing w:val="7"/>
          <w:sz w:val="20"/>
          <w:szCs w:val="20"/>
        </w:rPr>
        <w:t>因货物的质量问题发生争议， 由质量技术监督部门或其指定的质量鉴定机构进行质量鉴定。货物</w:t>
      </w:r>
      <w:r>
        <w:rPr>
          <w:rFonts w:ascii="宋体" w:hAnsi="宋体" w:eastAsia="宋体" w:cs="宋体"/>
          <w:sz w:val="20"/>
          <w:szCs w:val="20"/>
        </w:rPr>
        <w:t xml:space="preserve"> </w:t>
      </w:r>
      <w:r>
        <w:rPr>
          <w:rFonts w:ascii="宋体" w:hAnsi="宋体" w:eastAsia="宋体" w:cs="宋体"/>
          <w:spacing w:val="18"/>
          <w:sz w:val="20"/>
          <w:szCs w:val="20"/>
        </w:rPr>
        <w:t>符</w:t>
      </w:r>
      <w:r>
        <w:rPr>
          <w:rFonts w:ascii="宋体" w:hAnsi="宋体" w:eastAsia="宋体" w:cs="宋体"/>
          <w:spacing w:val="12"/>
          <w:sz w:val="20"/>
          <w:szCs w:val="20"/>
        </w:rPr>
        <w:t>合</w:t>
      </w:r>
      <w:r>
        <w:rPr>
          <w:rFonts w:ascii="宋体" w:hAnsi="宋体" w:eastAsia="宋体" w:cs="宋体"/>
          <w:spacing w:val="9"/>
          <w:sz w:val="20"/>
          <w:szCs w:val="20"/>
        </w:rPr>
        <w:t>标准的，鉴定费由甲方承担；货物不符合质量标准的，鉴定费由乙方承担。</w:t>
      </w:r>
    </w:p>
    <w:p w14:paraId="73D8A0D1">
      <w:pPr>
        <w:spacing w:before="2" w:line="502" w:lineRule="auto"/>
        <w:ind w:right="58" w:firstLine="436" w:firstLineChars="200"/>
        <w:rPr>
          <w:rFonts w:ascii="宋体" w:hAnsi="宋体" w:eastAsia="宋体" w:cs="宋体"/>
          <w:sz w:val="20"/>
          <w:szCs w:val="20"/>
        </w:rPr>
      </w:pPr>
      <w:r>
        <w:rPr>
          <w:rFonts w:ascii="Times New Roman" w:hAnsi="Times New Roman" w:eastAsia="Times New Roman" w:cs="Times New Roman"/>
          <w:spacing w:val="9"/>
          <w:sz w:val="20"/>
          <w:szCs w:val="20"/>
        </w:rPr>
        <w:t xml:space="preserve">2 </w:t>
      </w:r>
      <w:r>
        <w:rPr>
          <w:rFonts w:ascii="宋体" w:hAnsi="宋体" w:eastAsia="宋体" w:cs="宋体"/>
          <w:spacing w:val="9"/>
          <w:sz w:val="20"/>
          <w:szCs w:val="20"/>
        </w:rPr>
        <w:t>、合同履行期间</w:t>
      </w:r>
      <w:r>
        <w:rPr>
          <w:rFonts w:ascii="Times New Roman" w:hAnsi="Times New Roman" w:eastAsia="Times New Roman" w:cs="Times New Roman"/>
          <w:spacing w:val="9"/>
          <w:sz w:val="20"/>
          <w:szCs w:val="20"/>
        </w:rPr>
        <w:t>,</w:t>
      </w:r>
      <w:r>
        <w:rPr>
          <w:rFonts w:ascii="宋体" w:hAnsi="宋体" w:eastAsia="宋体" w:cs="宋体"/>
          <w:spacing w:val="9"/>
          <w:sz w:val="20"/>
          <w:szCs w:val="20"/>
        </w:rPr>
        <w:t>若双方发生争议，可协商或由有关部门调解解决，协商或调解不成的，由当事人</w:t>
      </w:r>
      <w:r>
        <w:rPr>
          <w:rFonts w:ascii="宋体" w:hAnsi="宋体" w:eastAsia="宋体" w:cs="宋体"/>
          <w:spacing w:val="6"/>
          <w:sz w:val="20"/>
          <w:szCs w:val="20"/>
        </w:rPr>
        <w:t>依</w:t>
      </w:r>
      <w:r>
        <w:rPr>
          <w:rFonts w:ascii="宋体" w:hAnsi="宋体" w:eastAsia="宋体" w:cs="宋体"/>
          <w:sz w:val="20"/>
          <w:szCs w:val="20"/>
        </w:rPr>
        <w:t xml:space="preserve"> </w:t>
      </w:r>
      <w:r>
        <w:rPr>
          <w:rFonts w:ascii="宋体" w:hAnsi="宋体" w:eastAsia="宋体" w:cs="宋体"/>
          <w:spacing w:val="12"/>
          <w:sz w:val="20"/>
          <w:szCs w:val="20"/>
        </w:rPr>
        <w:t>法</w:t>
      </w:r>
      <w:r>
        <w:rPr>
          <w:rFonts w:ascii="宋体" w:hAnsi="宋体" w:eastAsia="宋体" w:cs="宋体"/>
          <w:spacing w:val="7"/>
          <w:sz w:val="20"/>
          <w:szCs w:val="20"/>
        </w:rPr>
        <w:t>维护其合法权益。</w:t>
      </w:r>
    </w:p>
    <w:p w14:paraId="0B607AFB">
      <w:pPr>
        <w:spacing w:before="2" w:line="229" w:lineRule="auto"/>
        <w:ind w:left="484" w:firstLine="324" w:firstLineChars="200"/>
        <w:rPr>
          <w:rFonts w:ascii="宋体" w:hAnsi="宋体" w:eastAsia="宋体" w:cs="宋体"/>
          <w:sz w:val="20"/>
          <w:szCs w:val="20"/>
        </w:rPr>
      </w:pPr>
      <w:r>
        <w:rPr>
          <w:rFonts w:ascii="宋体" w:hAnsi="宋体" w:eastAsia="宋体" w:cs="宋体"/>
          <w:spacing w:val="-19"/>
          <w:sz w:val="20"/>
          <w:szCs w:val="20"/>
          <w14:textOutline w14:w="3795" w14:cap="sq" w14:cmpd="sng">
            <w14:solidFill>
              <w14:srgbClr w14:val="000000"/>
            </w14:solidFill>
            <w14:prstDash w14:val="solid"/>
            <w14:bevel/>
          </w14:textOutline>
        </w:rPr>
        <w:t>九、</w:t>
      </w:r>
      <w:r>
        <w:rPr>
          <w:rFonts w:ascii="宋体" w:hAnsi="宋体" w:eastAsia="宋体" w:cs="宋体"/>
          <w:spacing w:val="-19"/>
          <w:sz w:val="20"/>
          <w:szCs w:val="20"/>
        </w:rPr>
        <w:t xml:space="preserve">  </w:t>
      </w:r>
      <w:r>
        <w:rPr>
          <w:rFonts w:ascii="宋体" w:hAnsi="宋体" w:eastAsia="宋体" w:cs="宋体"/>
          <w:spacing w:val="-19"/>
          <w:sz w:val="20"/>
          <w:szCs w:val="20"/>
          <w14:textOutline w14:w="3795" w14:cap="sq" w14:cmpd="sng">
            <w14:solidFill>
              <w14:srgbClr w14:val="000000"/>
            </w14:solidFill>
            <w14:prstDash w14:val="solid"/>
            <w14:bevel/>
          </w14:textOutline>
        </w:rPr>
        <w:t>其</w:t>
      </w:r>
      <w:r>
        <w:rPr>
          <w:rFonts w:ascii="宋体" w:hAnsi="宋体" w:eastAsia="宋体" w:cs="宋体"/>
          <w:spacing w:val="-18"/>
          <w:sz w:val="20"/>
          <w:szCs w:val="20"/>
          <w14:textOutline w14:w="3795" w14:cap="sq" w14:cmpd="sng">
            <w14:solidFill>
              <w14:srgbClr w14:val="000000"/>
            </w14:solidFill>
            <w14:prstDash w14:val="solid"/>
            <w14:bevel/>
          </w14:textOutline>
        </w:rPr>
        <w:t>他</w:t>
      </w:r>
    </w:p>
    <w:p w14:paraId="36B0DAB5">
      <w:pPr>
        <w:spacing w:before="296" w:line="228" w:lineRule="auto"/>
        <w:ind w:left="435" w:firstLine="404" w:firstLineChars="200"/>
        <w:rPr>
          <w:rFonts w:ascii="宋体" w:hAnsi="宋体" w:eastAsia="宋体" w:cs="宋体"/>
          <w:sz w:val="20"/>
          <w:szCs w:val="20"/>
        </w:rPr>
      </w:pPr>
      <w:r>
        <w:rPr>
          <w:rFonts w:ascii="Times New Roman" w:hAnsi="Times New Roman" w:eastAsia="Times New Roman" w:cs="Times New Roman"/>
          <w:spacing w:val="1"/>
          <w:sz w:val="20"/>
          <w:szCs w:val="20"/>
        </w:rPr>
        <w:t xml:space="preserve">1 </w:t>
      </w:r>
      <w:r>
        <w:rPr>
          <w:rFonts w:ascii="宋体" w:hAnsi="宋体" w:eastAsia="宋体" w:cs="宋体"/>
          <w:spacing w:val="1"/>
          <w:sz w:val="20"/>
          <w:szCs w:val="20"/>
        </w:rPr>
        <w:t>、如有未尽事宜， 由双方依法订立补充</w:t>
      </w:r>
      <w:r>
        <w:rPr>
          <w:rFonts w:ascii="宋体" w:hAnsi="宋体" w:eastAsia="宋体" w:cs="宋体"/>
          <w:sz w:val="20"/>
          <w:szCs w:val="20"/>
        </w:rPr>
        <w:t>合同。</w:t>
      </w:r>
    </w:p>
    <w:p w14:paraId="741B7201">
      <w:pPr>
        <w:spacing w:before="301" w:line="228" w:lineRule="auto"/>
        <w:ind w:left="415" w:firstLine="420" w:firstLineChars="200"/>
        <w:sectPr>
          <w:footerReference r:id="rId12" w:type="default"/>
          <w:pgSz w:w="11906" w:h="16839"/>
          <w:pgMar w:top="1431" w:right="1078" w:bottom="1156" w:left="1141" w:header="0" w:footer="996" w:gutter="0"/>
          <w:pgNumType w:fmt="decimal"/>
          <w:cols w:equalWidth="0" w:num="1">
            <w:col w:w="9686"/>
          </w:cols>
        </w:sect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 xml:space="preserve">、合同正本 </w:t>
      </w:r>
      <w:r>
        <w:rPr>
          <w:rFonts w:ascii="Times New Roman" w:hAnsi="Times New Roman" w:eastAsia="Times New Roman" w:cs="Times New Roman"/>
          <w:spacing w:val="3"/>
          <w:sz w:val="20"/>
          <w:szCs w:val="20"/>
        </w:rPr>
        <w:t xml:space="preserve">2  </w:t>
      </w:r>
      <w:r>
        <w:rPr>
          <w:rFonts w:ascii="宋体" w:hAnsi="宋体" w:eastAsia="宋体" w:cs="宋体"/>
          <w:spacing w:val="3"/>
          <w:sz w:val="20"/>
          <w:szCs w:val="20"/>
        </w:rPr>
        <w:t xml:space="preserve">份，副本 </w:t>
      </w:r>
      <w:r>
        <w:rPr>
          <w:rFonts w:ascii="Times New Roman" w:hAnsi="Times New Roman" w:eastAsia="Times New Roman" w:cs="Times New Roman"/>
          <w:spacing w:val="3"/>
          <w:sz w:val="20"/>
          <w:szCs w:val="20"/>
        </w:rPr>
        <w:t xml:space="preserve">4  </w:t>
      </w:r>
      <w:r>
        <w:rPr>
          <w:rFonts w:ascii="宋体" w:hAnsi="宋体" w:eastAsia="宋体" w:cs="宋体"/>
          <w:spacing w:val="3"/>
          <w:sz w:val="20"/>
          <w:szCs w:val="20"/>
        </w:rPr>
        <w:t xml:space="preserve">份； 甲方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 xml:space="preserve">正 </w:t>
      </w:r>
      <w:r>
        <w:rPr>
          <w:rFonts w:ascii="Times New Roman" w:hAnsi="Times New Roman" w:eastAsia="Times New Roman" w:cs="Times New Roman"/>
          <w:spacing w:val="3"/>
          <w:sz w:val="20"/>
          <w:szCs w:val="20"/>
        </w:rPr>
        <w:t xml:space="preserve">2  </w:t>
      </w:r>
      <w:r>
        <w:rPr>
          <w:rFonts w:ascii="宋体" w:hAnsi="宋体" w:eastAsia="宋体" w:cs="宋体"/>
          <w:spacing w:val="3"/>
          <w:sz w:val="20"/>
          <w:szCs w:val="20"/>
        </w:rPr>
        <w:t xml:space="preserve">副，乙方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 xml:space="preserve">正 </w:t>
      </w:r>
      <w:r>
        <w:rPr>
          <w:rFonts w:ascii="Times New Roman" w:hAnsi="Times New Roman" w:eastAsia="Times New Roman" w:cs="Times New Roman"/>
          <w:spacing w:val="3"/>
          <w:sz w:val="20"/>
          <w:szCs w:val="20"/>
        </w:rPr>
        <w:t xml:space="preserve">2  </w:t>
      </w:r>
      <w:r>
        <w:rPr>
          <w:rFonts w:ascii="宋体" w:hAnsi="宋体" w:eastAsia="宋体" w:cs="宋体"/>
          <w:spacing w:val="3"/>
          <w:sz w:val="20"/>
          <w:szCs w:val="20"/>
        </w:rPr>
        <w:t>副</w:t>
      </w:r>
    </w:p>
    <w:p w14:paraId="5B6B9DF8">
      <w:pPr>
        <w:rPr>
          <w:rFonts w:ascii="宋体" w:hAnsi="宋体" w:eastAsia="宋体" w:cs="宋体"/>
          <w:spacing w:val="-7"/>
          <w:sz w:val="20"/>
          <w:szCs w:val="20"/>
        </w:rPr>
      </w:pPr>
    </w:p>
    <w:p w14:paraId="18FEC837">
      <w:pPr>
        <w:spacing w:line="360" w:lineRule="auto"/>
        <w:ind w:left="0" w:firstLine="0" w:firstLineChars="0"/>
        <w:rPr>
          <w:rFonts w:ascii="宋体" w:hAnsi="宋体" w:eastAsia="宋体" w:cs="宋体"/>
          <w:spacing w:val="-2"/>
          <w:sz w:val="20"/>
          <w:szCs w:val="20"/>
        </w:rPr>
      </w:pPr>
      <w:r>
        <w:rPr>
          <w:rFonts w:ascii="宋体" w:hAnsi="宋体" w:eastAsia="宋体" w:cs="宋体"/>
          <w:spacing w:val="-7"/>
          <w:sz w:val="20"/>
          <w:szCs w:val="20"/>
        </w:rPr>
        <w:t>甲</w:t>
      </w:r>
      <w:r>
        <w:rPr>
          <w:rFonts w:ascii="宋体" w:hAnsi="宋体" w:eastAsia="宋体" w:cs="宋体"/>
          <w:spacing w:val="-2"/>
          <w:sz w:val="20"/>
          <w:szCs w:val="20"/>
        </w:rPr>
        <w:t>方：   (盖章)</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 xml:space="preserve">乙方：  </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(盖章)</w:t>
      </w:r>
    </w:p>
    <w:p w14:paraId="745BC60C">
      <w:pPr>
        <w:spacing w:line="360" w:lineRule="auto"/>
        <w:ind w:left="0" w:firstLine="0" w:firstLineChars="0"/>
        <w:rPr>
          <w:rFonts w:ascii="宋体" w:hAnsi="宋体" w:eastAsia="宋体" w:cs="宋体"/>
          <w:spacing w:val="-2"/>
          <w:sz w:val="20"/>
          <w:szCs w:val="20"/>
        </w:rPr>
      </w:pPr>
      <w:r>
        <w:rPr>
          <w:rFonts w:ascii="宋体" w:hAnsi="宋体" w:eastAsia="宋体" w:cs="宋体"/>
          <w:spacing w:val="-2"/>
          <w:sz w:val="20"/>
          <w:szCs w:val="20"/>
        </w:rPr>
        <w:t>法定代表人 (授权代表) ：</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法定代表人 (授权代表) ：</w:t>
      </w:r>
    </w:p>
    <w:p w14:paraId="35A4E9AA">
      <w:pPr>
        <w:spacing w:line="360" w:lineRule="auto"/>
        <w:ind w:left="0" w:firstLine="0" w:firstLineChars="0"/>
        <w:rPr>
          <w:rFonts w:ascii="宋体" w:hAnsi="宋体" w:eastAsia="宋体" w:cs="宋体"/>
          <w:spacing w:val="-2"/>
          <w:sz w:val="20"/>
          <w:szCs w:val="20"/>
        </w:rPr>
      </w:pPr>
      <w:r>
        <w:rPr>
          <w:rFonts w:ascii="宋体" w:hAnsi="宋体" w:eastAsia="宋体" w:cs="宋体"/>
          <w:spacing w:val="-2"/>
          <w:sz w:val="20"/>
          <w:szCs w:val="20"/>
        </w:rPr>
        <w:t>地址：</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地址：</w:t>
      </w:r>
    </w:p>
    <w:p w14:paraId="3D31A049">
      <w:pPr>
        <w:spacing w:line="360" w:lineRule="auto"/>
        <w:ind w:left="0" w:firstLine="0" w:firstLineChars="0"/>
        <w:rPr>
          <w:rFonts w:ascii="宋体" w:hAnsi="宋体" w:eastAsia="宋体" w:cs="宋体"/>
          <w:sz w:val="20"/>
          <w:szCs w:val="20"/>
        </w:rPr>
      </w:pPr>
      <w:r>
        <w:rPr>
          <w:rFonts w:ascii="宋体" w:hAnsi="宋体" w:eastAsia="宋体" w:cs="宋体"/>
          <w:spacing w:val="-2"/>
          <w:sz w:val="20"/>
          <w:szCs w:val="20"/>
        </w:rPr>
        <w:t xml:space="preserve">开户银行：                        </w:t>
      </w:r>
      <w:r>
        <w:rPr>
          <w:rFonts w:ascii="宋体" w:hAnsi="宋体" w:eastAsia="宋体" w:cs="宋体"/>
          <w:spacing w:val="-1"/>
          <w:sz w:val="20"/>
          <w:szCs w:val="20"/>
        </w:rPr>
        <w:t xml:space="preserve">         开户银行：</w:t>
      </w:r>
    </w:p>
    <w:p w14:paraId="4B993655">
      <w:pPr>
        <w:spacing w:line="360" w:lineRule="auto"/>
        <w:ind w:left="0" w:firstLine="0" w:firstLineChars="0"/>
        <w:rPr>
          <w:rFonts w:ascii="宋体" w:hAnsi="宋体" w:eastAsia="宋体" w:cs="宋体"/>
          <w:sz w:val="20"/>
          <w:szCs w:val="20"/>
        </w:rPr>
      </w:pPr>
      <w:r>
        <w:rPr>
          <w:rFonts w:ascii="宋体" w:hAnsi="宋体" w:eastAsia="宋体" w:cs="宋体"/>
          <w:spacing w:val="-4"/>
          <w:sz w:val="20"/>
          <w:szCs w:val="20"/>
        </w:rPr>
        <w:t xml:space="preserve">账号： </w:t>
      </w:r>
      <w:r>
        <w:rPr>
          <w:rFonts w:ascii="宋体" w:hAnsi="宋体" w:eastAsia="宋体" w:cs="宋体"/>
          <w:spacing w:val="-2"/>
          <w:sz w:val="20"/>
          <w:szCs w:val="20"/>
        </w:rPr>
        <w:t xml:space="preserve">                                    账号：</w:t>
      </w:r>
    </w:p>
    <w:p w14:paraId="2104D306">
      <w:pPr>
        <w:spacing w:line="360" w:lineRule="auto"/>
        <w:ind w:left="0" w:firstLine="0" w:firstLineChars="0"/>
        <w:rPr>
          <w:rFonts w:ascii="宋体" w:hAnsi="宋体" w:eastAsia="宋体" w:cs="宋体"/>
          <w:sz w:val="20"/>
          <w:szCs w:val="20"/>
        </w:rPr>
      </w:pPr>
      <w:r>
        <w:rPr>
          <w:rFonts w:ascii="宋体" w:hAnsi="宋体" w:eastAsia="宋体" w:cs="宋体"/>
          <w:spacing w:val="-4"/>
          <w:sz w:val="20"/>
          <w:szCs w:val="20"/>
        </w:rPr>
        <w:t xml:space="preserve">电话：           </w:t>
      </w:r>
      <w:r>
        <w:rPr>
          <w:rFonts w:ascii="宋体" w:hAnsi="宋体" w:eastAsia="宋体" w:cs="宋体"/>
          <w:spacing w:val="-3"/>
          <w:sz w:val="20"/>
          <w:szCs w:val="20"/>
        </w:rPr>
        <w:t xml:space="preserve"> </w:t>
      </w:r>
      <w:r>
        <w:rPr>
          <w:rFonts w:ascii="宋体" w:hAnsi="宋体" w:eastAsia="宋体" w:cs="宋体"/>
          <w:spacing w:val="-2"/>
          <w:sz w:val="20"/>
          <w:szCs w:val="20"/>
        </w:rPr>
        <w:t xml:space="preserve">                         电话：</w:t>
      </w:r>
    </w:p>
    <w:p w14:paraId="2F5B5841">
      <w:pPr>
        <w:spacing w:line="360" w:lineRule="auto"/>
        <w:ind w:left="0" w:firstLine="0" w:firstLineChars="0"/>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真</w:t>
      </w:r>
      <w:r>
        <w:rPr>
          <w:rFonts w:ascii="宋体" w:hAnsi="宋体" w:eastAsia="宋体" w:cs="宋体"/>
          <w:spacing w:val="-2"/>
          <w:sz w:val="20"/>
          <w:szCs w:val="20"/>
        </w:rPr>
        <w:t>：                                     传真：</w:t>
      </w:r>
    </w:p>
    <w:p w14:paraId="6623D09F">
      <w:pPr>
        <w:spacing w:line="360" w:lineRule="auto"/>
        <w:ind w:left="0" w:firstLine="0" w:firstLineChars="0"/>
        <w:rPr>
          <w:rFonts w:ascii="宋体" w:hAnsi="宋体" w:eastAsia="宋体" w:cs="宋体"/>
          <w:sz w:val="20"/>
          <w:szCs w:val="20"/>
        </w:rPr>
      </w:pPr>
      <w:r>
        <w:rPr>
          <w:rFonts w:ascii="宋体" w:hAnsi="宋体" w:eastAsia="宋体" w:cs="宋体"/>
          <w:spacing w:val="1"/>
          <w:sz w:val="20"/>
          <w:szCs w:val="20"/>
        </w:rPr>
        <w:t xml:space="preserve">签约日期：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年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月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日         </w:t>
      </w:r>
      <w:r>
        <w:rPr>
          <w:rFonts w:ascii="宋体" w:hAnsi="宋体" w:eastAsia="宋体" w:cs="宋体"/>
          <w:sz w:val="20"/>
          <w:szCs w:val="20"/>
        </w:rPr>
        <w:t xml:space="preserve">       签约日期：  </w:t>
      </w:r>
      <w:r>
        <w:rPr>
          <w:rFonts w:hint="eastAsia" w:ascii="宋体" w:hAnsi="宋体" w:eastAsia="宋体" w:cs="宋体"/>
          <w:sz w:val="20"/>
          <w:szCs w:val="20"/>
          <w:lang w:val="en-US" w:eastAsia="zh-CN"/>
        </w:rPr>
        <w:t xml:space="preserve">  </w:t>
      </w:r>
      <w:r>
        <w:rPr>
          <w:rFonts w:ascii="宋体" w:hAnsi="宋体" w:eastAsia="宋体" w:cs="宋体"/>
          <w:sz w:val="20"/>
          <w:szCs w:val="20"/>
        </w:rPr>
        <w:t xml:space="preserve">年 </w:t>
      </w:r>
      <w:r>
        <w:rPr>
          <w:rFonts w:hint="eastAsia" w:ascii="宋体" w:hAnsi="宋体" w:eastAsia="宋体" w:cs="宋体"/>
          <w:sz w:val="20"/>
          <w:szCs w:val="20"/>
          <w:lang w:val="en-US" w:eastAsia="zh-CN"/>
        </w:rPr>
        <w:t xml:space="preserve">  </w:t>
      </w:r>
      <w:r>
        <w:rPr>
          <w:rFonts w:ascii="宋体" w:hAnsi="宋体" w:eastAsia="宋体" w:cs="宋体"/>
          <w:sz w:val="20"/>
          <w:szCs w:val="20"/>
        </w:rPr>
        <w:t xml:space="preserve">月 </w:t>
      </w:r>
      <w:r>
        <w:rPr>
          <w:rFonts w:hint="eastAsia" w:ascii="宋体" w:hAnsi="宋体" w:eastAsia="宋体" w:cs="宋体"/>
          <w:sz w:val="20"/>
          <w:szCs w:val="20"/>
          <w:lang w:val="en-US" w:eastAsia="zh-CN"/>
        </w:rPr>
        <w:t xml:space="preserve">  </w:t>
      </w:r>
      <w:r>
        <w:rPr>
          <w:rFonts w:ascii="宋体" w:hAnsi="宋体" w:eastAsia="宋体" w:cs="宋体"/>
          <w:sz w:val="20"/>
          <w:szCs w:val="20"/>
        </w:rPr>
        <w:t>日</w:t>
      </w:r>
    </w:p>
    <w:p w14:paraId="5B5723FF">
      <w:pPr>
        <w:sectPr>
          <w:footerReference r:id="rId13" w:type="default"/>
          <w:pgSz w:w="11906" w:h="16839"/>
          <w:pgMar w:top="1431" w:right="1785" w:bottom="1156" w:left="1559" w:header="0" w:footer="996" w:gutter="0"/>
          <w:pgNumType w:fmt="decimal"/>
          <w:cols w:space="720" w:num="1"/>
        </w:sectPr>
      </w:pPr>
    </w:p>
    <w:p w14:paraId="6064DCE6">
      <w:pPr>
        <w:spacing w:before="140" w:line="360" w:lineRule="auto"/>
        <w:ind w:firstLine="664" w:firstLineChars="200"/>
        <w:jc w:val="center"/>
        <w:outlineLvl w:val="0"/>
        <w:rPr>
          <w:rFonts w:hint="default" w:ascii="宋体" w:hAnsi="宋体" w:eastAsia="宋体" w:cs="宋体"/>
          <w:b/>
          <w:sz w:val="21"/>
          <w:szCs w:val="21"/>
          <w:lang w:val="en-US" w:eastAsia="zh-CN"/>
        </w:rPr>
      </w:pPr>
      <w:bookmarkStart w:id="80" w:name="_bookmark66"/>
      <w:bookmarkEnd w:id="80"/>
      <w:r>
        <w:rPr>
          <w:rFonts w:ascii="宋体" w:hAnsi="宋体" w:eastAsia="宋体" w:cs="宋体"/>
          <w:spacing w:val="11"/>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五章</w:t>
      </w:r>
      <w:r>
        <w:rPr>
          <w:rFonts w:ascii="宋体" w:hAnsi="宋体" w:eastAsia="宋体" w:cs="宋体"/>
          <w:spacing w:val="9"/>
          <w:sz w:val="31"/>
          <w:szCs w:val="31"/>
        </w:rPr>
        <w:t xml:space="preserve"> </w:t>
      </w:r>
      <w:r>
        <w:rPr>
          <w:rFonts w:ascii="宋体" w:hAnsi="宋体" w:eastAsia="宋体" w:cs="宋体"/>
          <w:spacing w:val="9"/>
          <w:sz w:val="31"/>
          <w:szCs w:val="31"/>
          <w:highlight w:val="none"/>
        </w:rPr>
        <w:t xml:space="preserve"> </w:t>
      </w:r>
      <w:r>
        <w:rPr>
          <w:rFonts w:ascii="宋体" w:hAnsi="宋体" w:eastAsia="宋体" w:cs="宋体"/>
          <w:spacing w:val="9"/>
          <w:sz w:val="31"/>
          <w:szCs w:val="31"/>
          <w:highlight w:val="none"/>
          <w14:textOutline w14:w="5793" w14:cap="sq" w14:cmpd="sng">
            <w14:solidFill>
              <w14:srgbClr w14:val="000000"/>
            </w14:solidFill>
            <w14:prstDash w14:val="solid"/>
            <w14:bevel/>
          </w14:textOutline>
        </w:rPr>
        <w:t>技术参数</w:t>
      </w:r>
      <w:r>
        <w:rPr>
          <w:rFonts w:hint="eastAsia" w:ascii="宋体" w:hAnsi="宋体" w:eastAsia="宋体" w:cs="宋体"/>
          <w:spacing w:val="9"/>
          <w:sz w:val="31"/>
          <w:szCs w:val="31"/>
          <w:highlight w:val="none"/>
          <w:lang w:val="en-US" w:eastAsia="zh-CN"/>
          <w14:textOutline w14:w="5793" w14:cap="sq" w14:cmpd="sng">
            <w14:solidFill>
              <w14:srgbClr w14:val="000000"/>
            </w14:solidFill>
            <w14:prstDash w14:val="solid"/>
            <w14:bevel/>
          </w14:textOutline>
        </w:rPr>
        <w:t>和需求</w:t>
      </w:r>
    </w:p>
    <w:p w14:paraId="5021CDE5">
      <w:pPr>
        <w:keepNext w:val="0"/>
        <w:keepLines w:val="0"/>
        <w:pageBreakBefore w:val="0"/>
        <w:kinsoku/>
        <w:wordWrap/>
        <w:overflowPunct/>
        <w:topLinePunct w:val="0"/>
        <w:autoSpaceDE/>
        <w:autoSpaceDN/>
        <w:bidi w:val="0"/>
        <w:spacing w:line="360" w:lineRule="auto"/>
        <w:ind w:firstLine="562" w:firstLineChars="200"/>
        <w:jc w:val="center"/>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一标段技术参数</w:t>
      </w:r>
    </w:p>
    <w:p w14:paraId="3D501BB2">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、器材通用要求</w:t>
      </w:r>
    </w:p>
    <w:p w14:paraId="7CBF351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1.器材涂层、橡胶、塑料件有害物质限量应符合GB 19272-2011中5.2.6的要求；并提供有效证明文件（具有资质检验机构的检验报告）；</w:t>
      </w:r>
    </w:p>
    <w:p w14:paraId="29C3D92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2.螺钉、螺母应防锈、防松和防盗；并应采取措施对螺栓、螺纹永久覆盖。覆盖件在其安装面以上直角部分的高度不应超过3mm；突出部分外角应不小于105°或不应有易钩挂形状；</w:t>
      </w:r>
    </w:p>
    <w:p w14:paraId="5C8B4EB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3.器材各支撑人体的表面所有棱边和尖角，应使其半径不小于3mm；使用者或第三者易接触的零部件的其他所有棱边应予以圆滑过渡或加以防护；</w:t>
      </w:r>
    </w:p>
    <w:p w14:paraId="201E5B6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4.不允许存在和使用功能无关的凸出物；</w:t>
      </w:r>
    </w:p>
    <w:p w14:paraId="00122B0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5.闭合开口、不完全闭合开口符合GB 19272-2011中5.3.2的要求；</w:t>
      </w:r>
    </w:p>
    <w:p w14:paraId="7A32146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6.器材承载主立柱的钢管直径应不小于110mm，框架式和高度不大于1500mm的器材可适当减小钢管直径，钢管壁厚应不小于2.75mm；</w:t>
      </w:r>
    </w:p>
    <w:p w14:paraId="186EAED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7.扶手直径应不小于16mm且不大于45mm；</w:t>
      </w:r>
    </w:p>
    <w:p w14:paraId="255C5A6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8.把手端部直径不小于50mm；</w:t>
      </w:r>
    </w:p>
    <w:p w14:paraId="1C50411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9.带有轴承的器材，轴承应采取防水、防尘措施，可采取接触式密封，设润滑剂添加装置；</w:t>
      </w:r>
    </w:p>
    <w:p w14:paraId="3C2C375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10.器材安全使用寿命不低于8年；</w:t>
      </w:r>
    </w:p>
    <w:p w14:paraId="034DFA3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11.所有器材均需直埋或预埋安装，器材地埋深度应符合GB 19272-2011的要求；</w:t>
      </w:r>
    </w:p>
    <w:p w14:paraId="0DC741E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12.钢铁制件（不锈钢除外）表面，应经过酸洗、磷化处理后或经过表面热度锌等防锈处理后，进行表面喷塑处理，涂层厚度不小于70μm；</w:t>
      </w:r>
    </w:p>
    <w:p w14:paraId="12E8305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13.摆动式、摇动式、滑行式、攀爬式器材等，具有超过600mm跌落高度的和（或）强制使用者身体运动的器材，在所有的碰撞区域应有着陆缓冲层，缓冲层的面积和厚度应满足GB 19272-2011《室外健身器材的安全通用要求》中5.3.3条款要求；</w:t>
      </w:r>
    </w:p>
    <w:p w14:paraId="2A5BFFC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器材应配有完整的说明书，应包含三图（安装示意图、安装跌落空间图、碰撞区域图）、三表（器材安装检查表、器材定期检查表、易损件明细表）、器材安全使用寿命、器材维护保养注意事项、及寿命周期内对易损件及时更换的承诺等内容；</w:t>
      </w:r>
    </w:p>
    <w:p w14:paraId="67EA3861">
      <w:pPr>
        <w:keepNext w:val="0"/>
        <w:keepLines w:val="0"/>
        <w:pageBreakBefore w:val="0"/>
        <w:kinsoku/>
        <w:wordWrap/>
        <w:overflowPunct/>
        <w:topLinePunct w:val="0"/>
        <w:autoSpaceDE/>
        <w:autoSpaceDN/>
        <w:bidi w:val="0"/>
        <w:spacing w:line="400" w:lineRule="exact"/>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rPr>
        <w:t>15.</w:t>
      </w:r>
      <w:r>
        <w:rPr>
          <w:rFonts w:hint="eastAsia" w:ascii="宋体" w:hAnsi="宋体" w:eastAsia="宋体" w:cs="宋体"/>
          <w:b/>
          <w:bCs/>
          <w:sz w:val="21"/>
          <w:szCs w:val="21"/>
          <w:highlight w:val="none"/>
          <w:lang w:val="en-US" w:eastAsia="zh-CN"/>
        </w:rPr>
        <w:t>器材应篆刻“中国体育彩票捐赠”字样及logo图标；</w:t>
      </w:r>
    </w:p>
    <w:p w14:paraId="73B85FD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器材安全警示应采用图示方式提示使用者可能存在风险；</w:t>
      </w:r>
    </w:p>
    <w:p w14:paraId="60EFA97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.器材应符合GB 19272-2011《室外健身器材的安全通用要求》。</w:t>
      </w:r>
    </w:p>
    <w:p w14:paraId="3030D0E0">
      <w:pPr>
        <w:pStyle w:val="36"/>
        <w:keepNext w:val="0"/>
        <w:keepLines w:val="0"/>
        <w:pageBreakBefore w:val="0"/>
        <w:kinsoku/>
        <w:wordWrap/>
        <w:overflowPunct/>
        <w:topLinePunct w:val="0"/>
        <w:autoSpaceDE/>
        <w:autoSpaceDN/>
        <w:bidi w:val="0"/>
        <w:spacing w:line="400" w:lineRule="exact"/>
        <w:ind w:left="42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、器材参数要求</w:t>
      </w:r>
    </w:p>
    <w:tbl>
      <w:tblPr>
        <w:tblStyle w:val="17"/>
        <w:tblW w:w="46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3783"/>
        <w:gridCol w:w="1321"/>
        <w:gridCol w:w="2185"/>
      </w:tblGrid>
      <w:tr w14:paraId="5C23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76" w:type="pct"/>
            <w:noWrap w:val="0"/>
            <w:vAlign w:val="center"/>
          </w:tcPr>
          <w:p w14:paraId="18FD882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3237" w:type="pct"/>
            <w:gridSpan w:val="2"/>
            <w:noWrap w:val="0"/>
            <w:vAlign w:val="center"/>
          </w:tcPr>
          <w:p w14:paraId="0BF1815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器材名称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套</w:t>
            </w:r>
            <w:r>
              <w:rPr>
                <w:rFonts w:hint="eastAsia" w:ascii="宋体" w:hAnsi="宋体" w:eastAsia="宋体" w:cs="宋体"/>
                <w:sz w:val="21"/>
                <w:szCs w:val="21"/>
                <w:lang w:eastAsia="zh-CN"/>
              </w:rPr>
              <w:t>）</w:t>
            </w:r>
          </w:p>
        </w:tc>
        <w:tc>
          <w:tcPr>
            <w:tcW w:w="1386" w:type="pct"/>
            <w:noWrap w:val="0"/>
            <w:vAlign w:val="center"/>
          </w:tcPr>
          <w:p w14:paraId="078B130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数量</w:t>
            </w:r>
          </w:p>
        </w:tc>
      </w:tr>
      <w:tr w14:paraId="714B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6" w:type="pct"/>
            <w:noWrap w:val="0"/>
            <w:vAlign w:val="center"/>
          </w:tcPr>
          <w:p w14:paraId="49CA052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99" w:type="pct"/>
            <w:noWrap w:val="0"/>
            <w:vAlign w:val="center"/>
          </w:tcPr>
          <w:p w14:paraId="6DB7EF5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一体式篮球架足球门组合</w:t>
            </w:r>
          </w:p>
        </w:tc>
        <w:tc>
          <w:tcPr>
            <w:tcW w:w="837" w:type="pct"/>
            <w:noWrap w:val="0"/>
            <w:vAlign w:val="center"/>
          </w:tcPr>
          <w:p w14:paraId="1FAF06B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1副</w:t>
            </w:r>
          </w:p>
        </w:tc>
        <w:tc>
          <w:tcPr>
            <w:tcW w:w="1386" w:type="pct"/>
            <w:vMerge w:val="restart"/>
            <w:noWrap w:val="0"/>
            <w:vAlign w:val="center"/>
          </w:tcPr>
          <w:p w14:paraId="400CD3B5">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sz w:val="21"/>
                <w:szCs w:val="21"/>
                <w:lang w:val="en-US"/>
              </w:rPr>
            </w:pPr>
            <w:r>
              <w:rPr>
                <w:rFonts w:hint="eastAsia" w:ascii="宋体" w:hAnsi="宋体" w:eastAsia="宋体" w:cs="宋体"/>
                <w:sz w:val="21"/>
                <w:szCs w:val="21"/>
                <w:highlight w:val="none"/>
                <w:lang w:val="en-US" w:eastAsia="zh-CN"/>
              </w:rPr>
              <w:t>3套</w:t>
            </w:r>
          </w:p>
        </w:tc>
      </w:tr>
      <w:tr w14:paraId="585F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76" w:type="pct"/>
            <w:noWrap w:val="0"/>
            <w:vAlign w:val="center"/>
          </w:tcPr>
          <w:p w14:paraId="407C2E7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99" w:type="pct"/>
            <w:noWrap w:val="0"/>
            <w:vAlign w:val="center"/>
          </w:tcPr>
          <w:p w14:paraId="5726DAF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移动羽毛球网柱</w:t>
            </w:r>
          </w:p>
        </w:tc>
        <w:tc>
          <w:tcPr>
            <w:tcW w:w="837" w:type="pct"/>
            <w:noWrap w:val="0"/>
            <w:vAlign w:val="center"/>
          </w:tcPr>
          <w:p w14:paraId="16DCDB6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1386" w:type="pct"/>
            <w:vMerge w:val="continue"/>
            <w:noWrap w:val="0"/>
            <w:vAlign w:val="center"/>
          </w:tcPr>
          <w:p w14:paraId="409762E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124E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76" w:type="pct"/>
            <w:noWrap w:val="0"/>
            <w:vAlign w:val="center"/>
          </w:tcPr>
          <w:p w14:paraId="48289CF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399" w:type="pct"/>
            <w:noWrap w:val="0"/>
            <w:vAlign w:val="center"/>
          </w:tcPr>
          <w:p w14:paraId="29AFB1A1">
            <w:pPr>
              <w:keepNext w:val="0"/>
              <w:keepLines w:val="0"/>
              <w:pageBreakBefore w:val="0"/>
              <w:kinsoku/>
              <w:wordWrap/>
              <w:overflowPunct/>
              <w:topLinePunct w:val="0"/>
              <w:autoSpaceDE/>
              <w:autoSpaceDN/>
              <w:bidi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笼式多功能运动场围网系统</w:t>
            </w:r>
          </w:p>
        </w:tc>
        <w:tc>
          <w:tcPr>
            <w:tcW w:w="837" w:type="pct"/>
            <w:noWrap w:val="0"/>
            <w:vAlign w:val="center"/>
          </w:tcPr>
          <w:p w14:paraId="3CD22D1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1386" w:type="pct"/>
            <w:vMerge w:val="continue"/>
            <w:noWrap w:val="0"/>
            <w:vAlign w:val="center"/>
          </w:tcPr>
          <w:p w14:paraId="7C6BC12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03D3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6" w:type="pct"/>
            <w:noWrap w:val="0"/>
            <w:vAlign w:val="center"/>
          </w:tcPr>
          <w:p w14:paraId="7A4F8D5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399" w:type="pct"/>
            <w:noWrap w:val="0"/>
            <w:vAlign w:val="center"/>
          </w:tcPr>
          <w:p w14:paraId="6FF13ED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悬浮式拼装地板</w:t>
            </w:r>
          </w:p>
        </w:tc>
        <w:tc>
          <w:tcPr>
            <w:tcW w:w="837" w:type="pct"/>
            <w:noWrap w:val="0"/>
            <w:vAlign w:val="center"/>
          </w:tcPr>
          <w:p w14:paraId="5EB3E2A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1386" w:type="pct"/>
            <w:vMerge w:val="continue"/>
            <w:noWrap w:val="0"/>
            <w:vAlign w:val="center"/>
          </w:tcPr>
          <w:p w14:paraId="50E3281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0027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76" w:type="pct"/>
            <w:noWrap w:val="0"/>
            <w:vAlign w:val="center"/>
          </w:tcPr>
          <w:p w14:paraId="5153DE0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399" w:type="pct"/>
            <w:noWrap w:val="0"/>
            <w:vAlign w:val="center"/>
          </w:tcPr>
          <w:p w14:paraId="11950BC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场地照明系统</w:t>
            </w:r>
          </w:p>
        </w:tc>
        <w:tc>
          <w:tcPr>
            <w:tcW w:w="837" w:type="pct"/>
            <w:noWrap w:val="0"/>
            <w:vAlign w:val="center"/>
          </w:tcPr>
          <w:p w14:paraId="2E2F364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1386" w:type="pct"/>
            <w:vMerge w:val="continue"/>
            <w:noWrap w:val="0"/>
            <w:vAlign w:val="center"/>
          </w:tcPr>
          <w:p w14:paraId="1A7AE1B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3ABF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76" w:type="pct"/>
            <w:noWrap w:val="0"/>
            <w:vAlign w:val="center"/>
          </w:tcPr>
          <w:p w14:paraId="292FC39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2399" w:type="pct"/>
            <w:noWrap w:val="0"/>
            <w:vAlign w:val="center"/>
          </w:tcPr>
          <w:p w14:paraId="7CA3E7E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附属安装材料（场地范围内）</w:t>
            </w:r>
          </w:p>
        </w:tc>
        <w:tc>
          <w:tcPr>
            <w:tcW w:w="837" w:type="pct"/>
            <w:noWrap w:val="0"/>
            <w:vAlign w:val="center"/>
          </w:tcPr>
          <w:p w14:paraId="10C595C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1386" w:type="pct"/>
            <w:vMerge w:val="continue"/>
            <w:noWrap w:val="0"/>
            <w:vAlign w:val="center"/>
          </w:tcPr>
          <w:p w14:paraId="1A149AE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260A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76" w:type="pct"/>
            <w:noWrap w:val="0"/>
            <w:vAlign w:val="center"/>
          </w:tcPr>
          <w:p w14:paraId="3ADB88C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2399" w:type="pct"/>
            <w:noWrap w:val="0"/>
            <w:vAlign w:val="center"/>
          </w:tcPr>
          <w:p w14:paraId="30FCC09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宣传标示牌</w:t>
            </w:r>
          </w:p>
        </w:tc>
        <w:tc>
          <w:tcPr>
            <w:tcW w:w="837" w:type="pct"/>
            <w:noWrap w:val="0"/>
            <w:vAlign w:val="center"/>
          </w:tcPr>
          <w:p w14:paraId="2A67358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2块</w:t>
            </w:r>
          </w:p>
        </w:tc>
        <w:tc>
          <w:tcPr>
            <w:tcW w:w="1386" w:type="pct"/>
            <w:vMerge w:val="continue"/>
            <w:noWrap w:val="0"/>
            <w:vAlign w:val="center"/>
          </w:tcPr>
          <w:p w14:paraId="43FFDFC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bl>
    <w:p w14:paraId="2E998154">
      <w:pPr>
        <w:pStyle w:val="36"/>
        <w:keepNext w:val="0"/>
        <w:keepLines w:val="0"/>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一体式篮球架足球门组合</w:t>
      </w:r>
    </w:p>
    <w:p w14:paraId="33BC750B">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主要承载立柱尺寸：不小于Φ89mm×3.0mm；</w:t>
      </w:r>
    </w:p>
    <w:p w14:paraId="67360556">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篮板应选用GB19272-2011中5.12.1.3.2规定的1800mm×1050mm的矩形篮板（材质为SMC），篮板面板厚度5mm，翻边宽度50mm，翻边厚度7.8mm，背面用“井”字形加强筋，加强筋厚度不低于5mm；</w:t>
      </w:r>
    </w:p>
    <w:p w14:paraId="68B2ACE3">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篮板的质量应满足GB19272-2011中5.12.1.3.3条至5.12.1.3.6条的要求；矩形篮板背部连接有不少于5点的连接安装位置，且安装位置尺寸符合</w:t>
      </w:r>
      <w:r>
        <w:rPr>
          <w:rFonts w:hint="eastAsia" w:ascii="宋体" w:hAnsi="宋体" w:eastAsia="宋体" w:cs="宋体"/>
          <w:sz w:val="21"/>
          <w:szCs w:val="21"/>
          <w:lang w:eastAsia="zh-CN"/>
        </w:rPr>
        <w:t>（</w:t>
      </w:r>
      <w:r>
        <w:rPr>
          <w:rFonts w:hint="eastAsia" w:ascii="宋体" w:hAnsi="宋体" w:eastAsia="宋体" w:cs="宋体"/>
          <w:sz w:val="21"/>
          <w:szCs w:val="21"/>
          <w:highlight w:val="none"/>
        </w:rPr>
        <w:t>GB</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9272</w:t>
      </w:r>
      <w:r>
        <w:rPr>
          <w:rFonts w:hint="eastAsia" w:ascii="宋体" w:hAnsi="宋体" w:eastAsia="宋体" w:cs="宋体"/>
          <w:sz w:val="21"/>
          <w:szCs w:val="21"/>
        </w:rPr>
        <w:t>-2011中图21a）的要求；</w:t>
      </w:r>
    </w:p>
    <w:p w14:paraId="519D2CD1">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篮球架伸臂钢管不小于150×100×3mm；</w:t>
      </w:r>
    </w:p>
    <w:p w14:paraId="147C6B8C">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篮圈：采用实心钢材制成，篮圈圈条直径为16-20 mm，篮圈内径为450-459 mm；篮圈下沿有12个均匀分布篮网装置，装置无锐边、毛刺，且装置间隙不大于8 mm；采用弹簧篮圈，篮圈在去除压力后可自动返回原位置；</w:t>
      </w:r>
    </w:p>
    <w:p w14:paraId="7016060F">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篮板支撑：篮架上、下拉杆采用不小于Φ48×2mm优质钢管在弯管机上一次成型；通过调节上下拉杆可调节篮板的平面度和垂直度；</w:t>
      </w:r>
    </w:p>
    <w:p w14:paraId="5298A958">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安装技术参数：篮圈上沿距地面高度3050mm，悬臂长度不低于1800mm；</w:t>
      </w:r>
    </w:p>
    <w:p w14:paraId="77706AAC">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足球网采用涤纶材料，符合GB/T 19851.14标准要求，足球门尺寸不小于3米×2米×1.5米，满足5人制足球的使用需要；</w:t>
      </w:r>
    </w:p>
    <w:p w14:paraId="15026986">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所有金属件焊后抛丸，静电喷涂，要求喷涂表面均匀全覆盖，结合牢固，不起皮脱落、漏涂、锈蚀、裂痕以及较明显的流痕、花斑、结点等缺陷，涂层厚度70µm；产品涂料配方中有毒有害元素的含量满足GB19272-2011中5.2.6的要求。各部件焊接牢固，无漏焊、虚焊、夹渣、裂纹等缺陷；</w:t>
      </w:r>
    </w:p>
    <w:p w14:paraId="1C46F6CC">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各连接部位采用螺栓、螺钉紧固，防松、防盗、防锈；</w:t>
      </w:r>
    </w:p>
    <w:p w14:paraId="356E0878">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采用直埋安装方式，安全可靠，地基尺寸不小于400×400×700mm；</w:t>
      </w:r>
    </w:p>
    <w:p w14:paraId="2B2BB932">
      <w:pPr>
        <w:pStyle w:val="36"/>
        <w:keepNext w:val="0"/>
        <w:keepLines w:val="0"/>
        <w:pageBreakBefore w:val="0"/>
        <w:widowControl/>
        <w:numPr>
          <w:ilvl w:val="0"/>
          <w:numId w:val="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投标产品需通过北京国体世纪质量认证中心NSCC认证。</w:t>
      </w:r>
    </w:p>
    <w:p w14:paraId="55E8F20B">
      <w:pPr>
        <w:pStyle w:val="36"/>
        <w:keepNext w:val="0"/>
        <w:keepLines w:val="0"/>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移动羽毛球网柱</w:t>
      </w:r>
    </w:p>
    <w:p w14:paraId="70ECC15D">
      <w:pPr>
        <w:pStyle w:val="36"/>
        <w:keepNext w:val="0"/>
        <w:keepLines w:val="0"/>
        <w:pageBreakBefore w:val="0"/>
        <w:numPr>
          <w:ilvl w:val="0"/>
          <w:numId w:val="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立柱采用直径不小于Φ60mm，壁厚不小于3.0mm钢管；</w:t>
      </w:r>
    </w:p>
    <w:p w14:paraId="50385E1E">
      <w:pPr>
        <w:pStyle w:val="36"/>
        <w:keepNext w:val="0"/>
        <w:keepLines w:val="0"/>
        <w:pageBreakBefore w:val="0"/>
        <w:numPr>
          <w:ilvl w:val="0"/>
          <w:numId w:val="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高度可调节，适用于成人及中小学生使用；</w:t>
      </w:r>
    </w:p>
    <w:p w14:paraId="240F257E">
      <w:pPr>
        <w:pStyle w:val="36"/>
        <w:keepNext w:val="0"/>
        <w:keepLines w:val="0"/>
        <w:pageBreakBefore w:val="0"/>
        <w:numPr>
          <w:ilvl w:val="0"/>
          <w:numId w:val="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采用配重箱体式结构，底座尺寸不小于600×450×110mm，内置移动轮，可随时移动搬运；</w:t>
      </w:r>
    </w:p>
    <w:p w14:paraId="57C0DC4D">
      <w:pPr>
        <w:pStyle w:val="36"/>
        <w:keepNext w:val="0"/>
        <w:keepLines w:val="0"/>
        <w:pageBreakBefore w:val="0"/>
        <w:numPr>
          <w:ilvl w:val="0"/>
          <w:numId w:val="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球网采用天然纤维材料，符合GB/T 19851.13标准要求；</w:t>
      </w:r>
    </w:p>
    <w:p w14:paraId="5BB32563">
      <w:pPr>
        <w:pStyle w:val="36"/>
        <w:keepNext w:val="0"/>
        <w:keepLines w:val="0"/>
        <w:pageBreakBefore w:val="0"/>
        <w:numPr>
          <w:ilvl w:val="0"/>
          <w:numId w:val="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外表采用静电喷塑工艺；可有效防晒、雨水、风沙、等自然因素造成的侵蚀。色泽均匀亮丽持久，器材配有不锈钢标识牌，提示相关注意事项和出厂日期。</w:t>
      </w:r>
    </w:p>
    <w:p w14:paraId="08AFCCD0">
      <w:pPr>
        <w:pStyle w:val="36"/>
        <w:keepNext w:val="0"/>
        <w:keepLines w:val="0"/>
        <w:pageBreakBefore w:val="0"/>
        <w:numPr>
          <w:ilvl w:val="0"/>
          <w:numId w:val="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投标产品需通过北京国体世纪质量认证中心NSCC认证。</w:t>
      </w:r>
    </w:p>
    <w:p w14:paraId="08C7A576">
      <w:pPr>
        <w:pStyle w:val="36"/>
        <w:keepNext w:val="0"/>
        <w:keepLines w:val="0"/>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笼式多功能运动场围网系统（包含照明系统、附属材料及宣传标示牌）</w:t>
      </w:r>
    </w:p>
    <w:p w14:paraId="2C6DF026">
      <w:pPr>
        <w:pStyle w:val="36"/>
        <w:keepNext w:val="0"/>
        <w:keepLines w:val="0"/>
        <w:pageBreakBefore w:val="0"/>
        <w:widowControl/>
        <w:numPr>
          <w:ilvl w:val="0"/>
          <w:numId w:val="5"/>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场地尺寸：不小于长32米、宽19米。合理配置2个出入门。（使用方场地基础硬化尺寸：长34米，宽21米）</w:t>
      </w:r>
    </w:p>
    <w:p w14:paraId="60E718B8">
      <w:pPr>
        <w:pStyle w:val="36"/>
        <w:keepNext w:val="0"/>
        <w:keepLines w:val="0"/>
        <w:pageBreakBefore w:val="0"/>
        <w:widowControl/>
        <w:numPr>
          <w:ilvl w:val="0"/>
          <w:numId w:val="5"/>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框架：围网立柱采用不小于φ76mm，管壁厚度为不小于3mm的优质钢管，围网采用模块拼接式，单个网片规格不大于3000(长)mm×2000（高）mm，围网总高度不小于4000mm，立柱选用不少于28个独立地埋固定方式，立柱间隔不大于3ｍ，所有管材表面须经过静电粉末喷塑,颜色为墨绿色．立柱埋入地下深度应不小于400mm，地基尺寸应不小于400mmｘ400mmｘ400mm（深）。</w:t>
      </w:r>
    </w:p>
    <w:p w14:paraId="26E29E2C">
      <w:pPr>
        <w:pStyle w:val="36"/>
        <w:keepNext w:val="0"/>
        <w:keepLines w:val="0"/>
        <w:pageBreakBefore w:val="0"/>
        <w:widowControl/>
        <w:numPr>
          <w:ilvl w:val="0"/>
          <w:numId w:val="5"/>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围网带有两个1.4米宽、2米高的框架进出口，与围网模块结构一致。围网全部采用防盗镀锌或不锈钢螺栓，并采用防松螺母防松方式，保证连接长期可靠。立柱与连接横管采用固态粉静电喷涂工艺，颜色为墨绿色，色泽保持八年不变，围网风载荷标准值应不小于0.35kn/㎡。</w:t>
      </w:r>
    </w:p>
    <w:p w14:paraId="578754E9">
      <w:pPr>
        <w:pStyle w:val="36"/>
        <w:keepNext w:val="0"/>
        <w:keepLines w:val="0"/>
        <w:pageBreakBefore w:val="0"/>
        <w:widowControl/>
        <w:numPr>
          <w:ilvl w:val="0"/>
          <w:numId w:val="5"/>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网丝:包塑网片丝浸塑处理后网片径不小于Ф4mm, 采用优质低碳镀锌铁丝，处理前丝径不小于Ф3mm，网孔50x50 mm，勾花网，颜色为墨绿色，表面光滑细腻，各项性能指标达到GB15065-94和IE60502标准，吸水率为0%。围网孔径应与运动功能相适应，具有防止球脱出的功能。</w:t>
      </w:r>
    </w:p>
    <w:p w14:paraId="2799D558">
      <w:pPr>
        <w:pStyle w:val="36"/>
        <w:keepNext w:val="0"/>
        <w:keepLines w:val="0"/>
        <w:pageBreakBefore w:val="0"/>
        <w:widowControl/>
        <w:numPr>
          <w:ilvl w:val="0"/>
          <w:numId w:val="5"/>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配套灯光系统：灯柱为围网的一部分，在整场围网中亦为围网的主立柱，增强围网的稳定性，灯柱采用直径不小于Ф114x3.0mm的钢管，6米高低杆照明灯柱8根，每根1盏灯，使用太阳能供电模式，采用锂电池或胶体蓄电池，充电后应能满足24小时保障场地照明正常使用。太阳能板到蓄电池的连线及蓄电池要密封,不得暴露在外。器材安全使用寿命不低于8年</w:t>
      </w:r>
      <w:r>
        <w:rPr>
          <w:rFonts w:hint="eastAsia" w:ascii="宋体" w:hAnsi="宋体" w:eastAsia="宋体" w:cs="宋体"/>
          <w:sz w:val="21"/>
          <w:szCs w:val="21"/>
          <w:lang w:eastAsia="zh-CN"/>
        </w:rPr>
        <w:t>；</w:t>
      </w:r>
      <w:r>
        <w:rPr>
          <w:rFonts w:hint="eastAsia" w:ascii="宋体" w:hAnsi="宋体" w:eastAsia="宋体" w:cs="宋体"/>
          <w:sz w:val="21"/>
          <w:szCs w:val="21"/>
        </w:rPr>
        <w:t>其中作为易损部件的电子部件及供电系统使用寿命应不小于2年。</w:t>
      </w:r>
    </w:p>
    <w:p w14:paraId="40ED05A6">
      <w:pPr>
        <w:pStyle w:val="36"/>
        <w:keepNext w:val="0"/>
        <w:keepLines w:val="0"/>
        <w:pageBreakBefore w:val="0"/>
        <w:widowControl/>
        <w:numPr>
          <w:ilvl w:val="0"/>
          <w:numId w:val="5"/>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宣传标示牌：应牢固固定于进出口区域，面板采用不锈钢材质，耐蚀性能相当于0Cr18Ni9（SUS304），尺寸不小于800×500mm，厚度不小于0.8mm，面板边缘及尖角不得翘起，图样及字样蚀刻处理；内容至少包含以下内容：须有中国体育彩票标示；产品名称；简明的科学健身提示，产品使用安全注意事项；产品供应商的全称，售后服务电话及督查电话；管理维护单位及联系电话。</w:t>
      </w:r>
    </w:p>
    <w:p w14:paraId="518C0DF9">
      <w:pPr>
        <w:pStyle w:val="36"/>
        <w:keepNext w:val="0"/>
        <w:keepLines w:val="0"/>
        <w:pageBreakBefore w:val="0"/>
        <w:widowControl/>
        <w:numPr>
          <w:ilvl w:val="0"/>
          <w:numId w:val="5"/>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投标产品需通过北京国体世纪质量认证中心NSCC认证。</w:t>
      </w:r>
    </w:p>
    <w:p w14:paraId="7811BAD3">
      <w:pPr>
        <w:pStyle w:val="36"/>
        <w:keepNext w:val="0"/>
        <w:keepLines w:val="0"/>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悬浮式拼装地板</w:t>
      </w:r>
    </w:p>
    <w:p w14:paraId="54173DAA">
      <w:pPr>
        <w:pStyle w:val="36"/>
        <w:keepNext w:val="0"/>
        <w:keepLines w:val="0"/>
        <w:pageBreakBefore w:val="0"/>
        <w:widowControl/>
        <w:numPr>
          <w:ilvl w:val="0"/>
          <w:numId w:val="6"/>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单块场地悬浮式拼装地板铺装面积不少于608㎡；</w:t>
      </w:r>
    </w:p>
    <w:p w14:paraId="3A5875DF">
      <w:pPr>
        <w:pStyle w:val="36"/>
        <w:keepNext w:val="0"/>
        <w:keepLines w:val="0"/>
        <w:pageBreakBefore w:val="0"/>
        <w:widowControl/>
        <w:numPr>
          <w:ilvl w:val="0"/>
          <w:numId w:val="6"/>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球反弹率达95%，滑动摩擦系数不小于0.5；</w:t>
      </w:r>
    </w:p>
    <w:p w14:paraId="76833C10">
      <w:pPr>
        <w:pStyle w:val="36"/>
        <w:keepNext w:val="0"/>
        <w:keepLines w:val="0"/>
        <w:pageBreakBefore w:val="0"/>
        <w:widowControl/>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厚度：不小于12.7mm；尺寸为：不小于250mm×250mm，表面为米字型网格，材料硬度在邵氏D 50度-70度之间；</w:t>
      </w:r>
    </w:p>
    <w:p w14:paraId="7205E576">
      <w:pPr>
        <w:pStyle w:val="36"/>
        <w:keepNext w:val="0"/>
        <w:keepLines w:val="0"/>
        <w:pageBreakBefore w:val="0"/>
        <w:widowControl/>
        <w:numPr>
          <w:ilvl w:val="0"/>
          <w:numId w:val="6"/>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rPr>
        <w:t>连接方式：</w:t>
      </w:r>
      <w:r>
        <w:rPr>
          <w:rFonts w:hint="eastAsia" w:ascii="宋体" w:hAnsi="宋体" w:eastAsia="宋体" w:cs="宋体"/>
          <w:sz w:val="21"/>
          <w:szCs w:val="21"/>
        </w:rPr>
        <w:t>锁扣式结构,使用年限8年以上；</w:t>
      </w:r>
    </w:p>
    <w:p w14:paraId="0C499D31">
      <w:pPr>
        <w:pStyle w:val="36"/>
        <w:keepNext w:val="0"/>
        <w:keepLines w:val="0"/>
        <w:pageBreakBefore w:val="0"/>
        <w:widowControl/>
        <w:numPr>
          <w:ilvl w:val="0"/>
          <w:numId w:val="6"/>
        </w:numPr>
        <w:kinsoku/>
        <w:wordWrap/>
        <w:overflowPunct/>
        <w:topLinePunct w:val="0"/>
        <w:autoSpaceDE/>
        <w:autoSpaceDN/>
        <w:bidi w:val="0"/>
        <w:adjustRightInd w:val="0"/>
        <w:snapToGrid w:val="0"/>
        <w:spacing w:line="400" w:lineRule="exact"/>
        <w:ind w:left="426"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通过国家体育用品质量监督检验中心检测（提供拟投标产品的检验报告），各项运动指标完全满足篮球、五人制足球、羽毛球等各项运动技术要求，产品须采用高性能（PP）环保材料，无毒、无味、防水耐湿、抗紫外线辐射、抗氧化、抗寒、不寄生细菌、绿色环保，安全卫生。</w:t>
      </w:r>
    </w:p>
    <w:p w14:paraId="721BABB4">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所投产品（灯、悬浮式拼装地板除外）</w:t>
      </w:r>
      <w:r>
        <w:rPr>
          <w:rFonts w:hint="eastAsia" w:ascii="宋体" w:hAnsi="宋体" w:eastAsia="宋体" w:cs="宋体"/>
          <w:sz w:val="21"/>
          <w:szCs w:val="21"/>
          <w:lang w:val="en-US" w:eastAsia="zh-CN"/>
        </w:rPr>
        <w:t>须</w:t>
      </w:r>
      <w:r>
        <w:rPr>
          <w:rFonts w:hint="eastAsia" w:ascii="宋体" w:hAnsi="宋体" w:eastAsia="宋体" w:cs="宋体"/>
          <w:sz w:val="21"/>
          <w:szCs w:val="21"/>
        </w:rPr>
        <w:t>为同一品牌。</w:t>
      </w:r>
    </w:p>
    <w:p w14:paraId="5F1687A0">
      <w:pPr>
        <w:spacing w:line="400" w:lineRule="exact"/>
        <w:ind w:firstLine="723" w:firstLineChars="200"/>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核心产品：笼式多功能运动场围网系统</w:t>
      </w:r>
    </w:p>
    <w:p w14:paraId="7508C60C">
      <w:pPr>
        <w:ind w:firstLine="656" w:firstLineChars="200"/>
        <w:rPr>
          <w:rFonts w:ascii="宋体" w:hAnsi="宋体" w:eastAsia="宋体" w:cs="宋体"/>
          <w:spacing w:val="9"/>
          <w:sz w:val="31"/>
          <w:szCs w:val="31"/>
          <w:highlight w:val="red"/>
          <w14:textOutline w14:w="5793" w14:cap="sq" w14:cmpd="sng">
            <w14:solidFill>
              <w14:srgbClr w14:val="000000"/>
            </w14:solidFill>
            <w14:prstDash w14:val="solid"/>
            <w14:bevel/>
          </w14:textOutline>
        </w:rPr>
      </w:pPr>
      <w:r>
        <w:rPr>
          <w:rFonts w:ascii="宋体" w:hAnsi="宋体" w:eastAsia="宋体" w:cs="宋体"/>
          <w:spacing w:val="9"/>
          <w:sz w:val="31"/>
          <w:szCs w:val="31"/>
          <w:highlight w:val="red"/>
          <w14:textOutline w14:w="5793" w14:cap="sq" w14:cmpd="sng">
            <w14:solidFill>
              <w14:srgbClr w14:val="000000"/>
            </w14:solidFill>
            <w14:prstDash w14:val="solid"/>
            <w14:bevel/>
          </w14:textOutline>
        </w:rPr>
        <w:br w:type="page"/>
      </w:r>
    </w:p>
    <w:p w14:paraId="081FC5A4">
      <w:pPr>
        <w:ind w:firstLine="562" w:firstLineChars="200"/>
        <w:jc w:val="center"/>
        <w:rPr>
          <w:rFonts w:hint="eastAsia" w:eastAsia="宋体"/>
          <w:sz w:val="28"/>
          <w:szCs w:val="28"/>
          <w:lang w:val="en-US" w:eastAsia="zh-CN"/>
        </w:rPr>
      </w:pPr>
      <w:r>
        <w:rPr>
          <w:rFonts w:hint="eastAsia" w:ascii="宋体" w:hAnsi="宋体" w:eastAsia="宋体" w:cs="宋体"/>
          <w:b/>
          <w:sz w:val="28"/>
          <w:szCs w:val="28"/>
          <w:lang w:val="en-US" w:eastAsia="zh-CN"/>
        </w:rPr>
        <w:t>二标段技术参数</w:t>
      </w:r>
    </w:p>
    <w:p w14:paraId="35D2FED8">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、器材通用要求</w:t>
      </w:r>
    </w:p>
    <w:p w14:paraId="7A136BD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1、器材涂层、橡胶、塑料件有害物质限量应符合GB 19272-2011中5.2.6的要求；并提供有效证明文件（具有资质检验机构的检验报告）；</w:t>
      </w:r>
    </w:p>
    <w:p w14:paraId="0598E3E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2、螺钉、螺母应防锈、防松和防盗；并应采取措施对螺栓、螺纹永久覆盖。覆盖件在其安装面以上直角部分的高度小于3mm；突出部分外角应不小于105°或不应有易钩挂形状；</w:t>
      </w:r>
    </w:p>
    <w:p w14:paraId="580B0C1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3、器材各支撑人体的表面所有棱边和尖角，应使其半径不小于3mm；使用者或第三者易接触的零部件的其他所有棱边应予以圆滑过渡或加以防护；</w:t>
      </w:r>
    </w:p>
    <w:p w14:paraId="668C361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4、不允许存在和使用功能无关的凸出物；</w:t>
      </w:r>
    </w:p>
    <w:p w14:paraId="7349E62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5、闭合开口、不完全闭合开口符合GB 19272-2011中5.3.2的要求；</w:t>
      </w:r>
    </w:p>
    <w:p w14:paraId="73610A5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6、器材承载主立柱的钢管直径应不小于110mm，框架式和高度不大于1500mm的器材可适当减小钢管直径，钢管壁厚应不小于2.75mm；</w:t>
      </w:r>
    </w:p>
    <w:p w14:paraId="4E607DE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7、扶手直径应不小于16mm且不大于45mm；</w:t>
      </w:r>
    </w:p>
    <w:p w14:paraId="45A813D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8、把手端部直径不小于50mm；</w:t>
      </w:r>
    </w:p>
    <w:p w14:paraId="23BD7EE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9、带有轴承的器材，轴承应采取防水、防尘措施，可采取接触式密封，设润滑剂添加装置；</w:t>
      </w:r>
    </w:p>
    <w:p w14:paraId="1796892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10、器材安全使用寿命不低于8年；</w:t>
      </w:r>
    </w:p>
    <w:p w14:paraId="7828541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11、所有器材均需直埋或预埋安装，器材地埋深度应符合GB 19272-2011的要求；</w:t>
      </w:r>
    </w:p>
    <w:p w14:paraId="48425A3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12、钢铁制件（不锈钢除外）表面，应经过酸洗、磷化处理后或经过表面热度锌处理后，进行表面喷塑处理，涂层厚度不小于70μm；</w:t>
      </w:r>
    </w:p>
    <w:p w14:paraId="5109D2B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摆动式、摇动式、滑行式、攀爬式器材等，具有超过600mm跌落高度的和（或）强制使用者身体运动的器材，在所有的碰撞区域应有着陆缓冲层，跌落高度大于600mm小于1000mm的器材缓冲层使用橡胶地板，跌落高度大于1000mm的器材缓冲层使用碎石子，缓冲层的面积和厚度应满足GB 19272-2011《室外健身器材的安全通用要求》中5.3.3条款要求；</w:t>
      </w:r>
    </w:p>
    <w:p w14:paraId="6C2F0B5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器材应配有完整的说明书，应包含三图（安装示意图、安装跌落空间图、碰撞区域图）、三表（器材安装检查表、器材定期检查表、易损件明细表）、器材安全使用寿命、器材维护保养注意事项、及寿命周期内对易损件及时更换的承诺等内容；</w:t>
      </w:r>
    </w:p>
    <w:p w14:paraId="19BBC3E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15、器材安全警示应采用图示方式提示使用者可能存在风险；</w:t>
      </w:r>
    </w:p>
    <w:p w14:paraId="0C8FB8B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16、器材应符合GB 19272-2011《室外健身器材的安全通用要求》。</w:t>
      </w:r>
    </w:p>
    <w:p w14:paraId="3B5FC046">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、笼式足球运动场器材参数要求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4464"/>
        <w:gridCol w:w="1836"/>
        <w:gridCol w:w="1638"/>
      </w:tblGrid>
      <w:tr w14:paraId="79D2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3" w:type="dxa"/>
            <w:noWrap w:val="0"/>
            <w:vAlign w:val="center"/>
          </w:tcPr>
          <w:p w14:paraId="61881847">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6300" w:type="dxa"/>
            <w:gridSpan w:val="2"/>
            <w:noWrap w:val="0"/>
            <w:vAlign w:val="center"/>
          </w:tcPr>
          <w:p w14:paraId="41AE6835">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器材名称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套</w:t>
            </w:r>
            <w:r>
              <w:rPr>
                <w:rFonts w:hint="eastAsia" w:ascii="宋体" w:hAnsi="宋体" w:eastAsia="宋体" w:cs="宋体"/>
                <w:sz w:val="24"/>
                <w:szCs w:val="24"/>
                <w:lang w:eastAsia="zh-CN"/>
              </w:rPr>
              <w:t>）</w:t>
            </w:r>
          </w:p>
        </w:tc>
        <w:tc>
          <w:tcPr>
            <w:tcW w:w="1638" w:type="dxa"/>
            <w:noWrap w:val="0"/>
            <w:vAlign w:val="center"/>
          </w:tcPr>
          <w:p w14:paraId="7A2D0F54">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数量</w:t>
            </w:r>
          </w:p>
        </w:tc>
      </w:tr>
      <w:tr w14:paraId="5372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3" w:type="dxa"/>
            <w:noWrap w:val="0"/>
            <w:vAlign w:val="center"/>
          </w:tcPr>
          <w:p w14:paraId="0D8D91B4">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464" w:type="dxa"/>
            <w:noWrap w:val="0"/>
            <w:vAlign w:val="center"/>
          </w:tcPr>
          <w:p w14:paraId="13B76224">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五人制足球门</w:t>
            </w:r>
          </w:p>
        </w:tc>
        <w:tc>
          <w:tcPr>
            <w:tcW w:w="1836" w:type="dxa"/>
            <w:noWrap w:val="0"/>
            <w:vAlign w:val="center"/>
          </w:tcPr>
          <w:p w14:paraId="3A7FC527">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1副</w:t>
            </w:r>
          </w:p>
        </w:tc>
        <w:tc>
          <w:tcPr>
            <w:tcW w:w="1638" w:type="dxa"/>
            <w:vMerge w:val="restart"/>
            <w:noWrap w:val="0"/>
            <w:vAlign w:val="center"/>
          </w:tcPr>
          <w:p w14:paraId="2EE34A96">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套</w:t>
            </w:r>
          </w:p>
        </w:tc>
      </w:tr>
      <w:tr w14:paraId="11B9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3" w:type="dxa"/>
            <w:noWrap w:val="0"/>
            <w:vAlign w:val="center"/>
          </w:tcPr>
          <w:p w14:paraId="1901D7DE">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4464" w:type="dxa"/>
            <w:noWrap w:val="0"/>
            <w:vAlign w:val="center"/>
          </w:tcPr>
          <w:p w14:paraId="09F628EE">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围网系统及附属安装材料</w:t>
            </w:r>
          </w:p>
        </w:tc>
        <w:tc>
          <w:tcPr>
            <w:tcW w:w="1836" w:type="dxa"/>
            <w:noWrap w:val="0"/>
            <w:vAlign w:val="center"/>
          </w:tcPr>
          <w:p w14:paraId="6B406EAD">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c>
          <w:tcPr>
            <w:tcW w:w="1638" w:type="dxa"/>
            <w:vMerge w:val="continue"/>
            <w:noWrap w:val="0"/>
            <w:vAlign w:val="center"/>
          </w:tcPr>
          <w:p w14:paraId="6D34BFB1">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r>
      <w:tr w14:paraId="5EC1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3" w:type="dxa"/>
            <w:noWrap w:val="0"/>
            <w:vAlign w:val="center"/>
          </w:tcPr>
          <w:p w14:paraId="6B95631F">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464" w:type="dxa"/>
            <w:noWrap w:val="0"/>
            <w:vAlign w:val="center"/>
          </w:tcPr>
          <w:p w14:paraId="6CF6D411">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足球场草坪</w:t>
            </w:r>
          </w:p>
        </w:tc>
        <w:tc>
          <w:tcPr>
            <w:tcW w:w="1836" w:type="dxa"/>
            <w:noWrap w:val="0"/>
            <w:vAlign w:val="center"/>
          </w:tcPr>
          <w:p w14:paraId="326045A9">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c>
          <w:tcPr>
            <w:tcW w:w="1638" w:type="dxa"/>
            <w:vMerge w:val="continue"/>
            <w:noWrap w:val="0"/>
            <w:vAlign w:val="center"/>
          </w:tcPr>
          <w:p w14:paraId="4B46A84D">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r>
      <w:tr w14:paraId="7ACF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3" w:type="dxa"/>
            <w:noWrap w:val="0"/>
            <w:vAlign w:val="center"/>
          </w:tcPr>
          <w:p w14:paraId="3725A44F">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4464" w:type="dxa"/>
            <w:noWrap w:val="0"/>
            <w:vAlign w:val="center"/>
          </w:tcPr>
          <w:p w14:paraId="46A876DC">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场地照明系统</w:t>
            </w:r>
          </w:p>
        </w:tc>
        <w:tc>
          <w:tcPr>
            <w:tcW w:w="1836" w:type="dxa"/>
            <w:noWrap w:val="0"/>
            <w:vAlign w:val="center"/>
          </w:tcPr>
          <w:p w14:paraId="02EB6DDC">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c>
          <w:tcPr>
            <w:tcW w:w="1638" w:type="dxa"/>
            <w:vMerge w:val="continue"/>
            <w:noWrap w:val="0"/>
            <w:vAlign w:val="center"/>
          </w:tcPr>
          <w:p w14:paraId="6EB1597D">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r>
      <w:tr w14:paraId="1EFA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3" w:type="dxa"/>
            <w:noWrap w:val="0"/>
            <w:vAlign w:val="center"/>
          </w:tcPr>
          <w:p w14:paraId="0D324857">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4464" w:type="dxa"/>
            <w:noWrap w:val="0"/>
            <w:vAlign w:val="center"/>
          </w:tcPr>
          <w:p w14:paraId="70DF1B14">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宣传标示牌</w:t>
            </w:r>
          </w:p>
        </w:tc>
        <w:tc>
          <w:tcPr>
            <w:tcW w:w="1836" w:type="dxa"/>
            <w:noWrap w:val="0"/>
            <w:vAlign w:val="center"/>
          </w:tcPr>
          <w:p w14:paraId="7574412B">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2块</w:t>
            </w:r>
          </w:p>
        </w:tc>
        <w:tc>
          <w:tcPr>
            <w:tcW w:w="1638" w:type="dxa"/>
            <w:vMerge w:val="continue"/>
            <w:noWrap w:val="0"/>
            <w:vAlign w:val="center"/>
          </w:tcPr>
          <w:p w14:paraId="369F8C3A">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r>
    </w:tbl>
    <w:p w14:paraId="0CD94DC0">
      <w:pPr>
        <w:pStyle w:val="37"/>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五人制足球门</w:t>
      </w:r>
    </w:p>
    <w:p w14:paraId="745B430B">
      <w:pPr>
        <w:pStyle w:val="37"/>
        <w:keepNext w:val="0"/>
        <w:keepLines w:val="0"/>
        <w:pageBreakBefore w:val="0"/>
        <w:widowControl/>
        <w:numPr>
          <w:ilvl w:val="0"/>
          <w:numId w:val="8"/>
        </w:numPr>
        <w:kinsoku/>
        <w:wordWrap/>
        <w:overflowPunct/>
        <w:topLinePunct w:val="0"/>
        <w:autoSpaceDE/>
        <w:autoSpaceDN/>
        <w:bidi w:val="0"/>
        <w:adjustRightInd w:val="0"/>
        <w:snapToGrid w:val="0"/>
        <w:spacing w:line="440" w:lineRule="exact"/>
        <w:ind w:left="-6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执行标准: GB/T19851.15-2007；</w:t>
      </w:r>
    </w:p>
    <w:p w14:paraId="34328E9C">
      <w:pPr>
        <w:pStyle w:val="37"/>
        <w:keepNext w:val="0"/>
        <w:keepLines w:val="0"/>
        <w:pageBreakBefore w:val="0"/>
        <w:widowControl/>
        <w:numPr>
          <w:ilvl w:val="0"/>
          <w:numId w:val="8"/>
        </w:numPr>
        <w:kinsoku/>
        <w:wordWrap/>
        <w:overflowPunct/>
        <w:topLinePunct w:val="0"/>
        <w:autoSpaceDE/>
        <w:autoSpaceDN/>
        <w:bidi w:val="0"/>
        <w:adjustRightInd w:val="0"/>
        <w:snapToGrid w:val="0"/>
        <w:spacing w:line="440" w:lineRule="exact"/>
        <w:ind w:left="-6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标准五人制足球门，球门内侧尺寸为3米(长)×2米(高)×1.5米(底部深)，球门侧面为梯形结构；</w:t>
      </w:r>
    </w:p>
    <w:p w14:paraId="4F2B21DE">
      <w:pPr>
        <w:pStyle w:val="37"/>
        <w:keepNext w:val="0"/>
        <w:keepLines w:val="0"/>
        <w:pageBreakBefore w:val="0"/>
        <w:widowControl/>
        <w:numPr>
          <w:ilvl w:val="0"/>
          <w:numId w:val="8"/>
        </w:numPr>
        <w:kinsoku/>
        <w:wordWrap/>
        <w:overflowPunct/>
        <w:topLinePunct w:val="0"/>
        <w:autoSpaceDE/>
        <w:autoSpaceDN/>
        <w:bidi w:val="0"/>
        <w:adjustRightInd w:val="0"/>
        <w:snapToGrid w:val="0"/>
        <w:spacing w:line="440" w:lineRule="exact"/>
        <w:ind w:left="-60" w:leftChars="0" w:firstLine="480" w:firstLineChars="200"/>
        <w:jc w:val="left"/>
        <w:textAlignment w:val="auto"/>
        <w:rPr>
          <w:rFonts w:hint="eastAsia"/>
        </w:rPr>
      </w:pPr>
      <w:r>
        <w:rPr>
          <w:rFonts w:hint="eastAsia" w:ascii="宋体" w:hAnsi="宋体" w:eastAsia="宋体" w:cs="宋体"/>
          <w:sz w:val="24"/>
          <w:szCs w:val="24"/>
        </w:rPr>
        <w:t>主立柱采用φ76×t3.0mm圆管，球门可移动、折叠，折叠后固定于立柱,与围网一体，稳固安全。</w:t>
      </w:r>
    </w:p>
    <w:p w14:paraId="7698D560">
      <w:pPr>
        <w:pStyle w:val="37"/>
        <w:keepNext w:val="0"/>
        <w:keepLines w:val="0"/>
        <w:pageBreakBefore w:val="0"/>
        <w:widowControl/>
        <w:numPr>
          <w:ilvl w:val="0"/>
          <w:numId w:val="8"/>
        </w:numPr>
        <w:kinsoku/>
        <w:wordWrap/>
        <w:overflowPunct/>
        <w:topLinePunct w:val="0"/>
        <w:autoSpaceDE/>
        <w:autoSpaceDN/>
        <w:bidi w:val="0"/>
        <w:adjustRightInd w:val="0"/>
        <w:snapToGrid w:val="0"/>
        <w:spacing w:line="440" w:lineRule="exact"/>
        <w:ind w:left="-60" w:leftChars="0" w:firstLine="480" w:firstLineChars="200"/>
        <w:jc w:val="left"/>
        <w:textAlignment w:val="auto"/>
        <w:rPr>
          <w:rFonts w:hint="eastAsia"/>
        </w:rPr>
      </w:pPr>
      <w:r>
        <w:rPr>
          <w:rFonts w:hint="eastAsia" w:ascii="宋体" w:hAnsi="宋体" w:eastAsia="宋体" w:cs="宋体"/>
          <w:sz w:val="24"/>
          <w:szCs w:val="24"/>
        </w:rPr>
        <w:t>投标产品需通过北京国体世纪质量认证中心NSCC认证。</w:t>
      </w:r>
    </w:p>
    <w:p w14:paraId="284ED407">
      <w:pPr>
        <w:pStyle w:val="37"/>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围网系统（包含照明、附属材料及标示牌）</w:t>
      </w:r>
    </w:p>
    <w:p w14:paraId="0BB490CC">
      <w:pPr>
        <w:pStyle w:val="37"/>
        <w:keepNext w:val="0"/>
        <w:keepLines w:val="0"/>
        <w:pageBreakBefore w:val="0"/>
        <w:widowControl/>
        <w:numPr>
          <w:ilvl w:val="0"/>
          <w:numId w:val="9"/>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场地尺寸：不小于长32米、宽19米。合理配置2个出入门。（场地基础硬化尺寸：长34米，宽21米）</w:t>
      </w:r>
    </w:p>
    <w:p w14:paraId="1F78136A">
      <w:pPr>
        <w:pStyle w:val="37"/>
        <w:keepNext w:val="0"/>
        <w:keepLines w:val="0"/>
        <w:pageBreakBefore w:val="0"/>
        <w:widowControl/>
        <w:numPr>
          <w:ilvl w:val="0"/>
          <w:numId w:val="9"/>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通过国家体育用品质量监督检验中心检测。</w:t>
      </w:r>
    </w:p>
    <w:p w14:paraId="4A42829C">
      <w:pPr>
        <w:pStyle w:val="37"/>
        <w:keepNext w:val="0"/>
        <w:keepLines w:val="0"/>
        <w:pageBreakBefore w:val="0"/>
        <w:widowControl/>
        <w:numPr>
          <w:ilvl w:val="0"/>
          <w:numId w:val="9"/>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框架：围网立柱采用不小于（Ｑ２３５Ｂ材质）Ф76mm，管壁厚度为不小于3mm的优质钢管，围网采用模块拼接式，单个网片规格为3000(长)mm x2000（高）mm，围网总高度不小于4000mm，立柱选用不少于28个独立地埋固定方式，围网框架采用不小于（Ｑ２３５Ｂ材质）Ф４８mm，管壁厚度不小于2mm的优质钢管，立柱间隔不大于3ｍ，所有管材表面须经过静电粉末喷塑,颜色为墨绿色</w:t>
      </w:r>
      <w:r>
        <w:rPr>
          <w:rFonts w:hint="eastAsia" w:ascii="宋体" w:hAnsi="宋体" w:cs="宋体"/>
          <w:sz w:val="24"/>
          <w:szCs w:val="24"/>
          <w:lang w:eastAsia="zh-CN"/>
        </w:rPr>
        <w:t>。</w:t>
      </w:r>
      <w:r>
        <w:rPr>
          <w:rFonts w:hint="eastAsia" w:ascii="宋体" w:hAnsi="宋体" w:eastAsia="宋体" w:cs="宋体"/>
          <w:sz w:val="24"/>
          <w:szCs w:val="24"/>
        </w:rPr>
        <w:t>立柱埋入地下深度应不小于４００mm，地基尺寸应不小于４００mmｘ４００mm。</w:t>
      </w:r>
    </w:p>
    <w:p w14:paraId="1DBCD0B5">
      <w:pPr>
        <w:pStyle w:val="37"/>
        <w:keepNext w:val="0"/>
        <w:keepLines w:val="0"/>
        <w:pageBreakBefore w:val="0"/>
        <w:widowControl/>
        <w:numPr>
          <w:ilvl w:val="0"/>
          <w:numId w:val="9"/>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围网带有两个1.4米宽、2米高的双开式框架进出口，采用□50ｘ50ｘt2.0mm的方管。围网网片使用压框覆盖包塑网，防止刮伤。围网全部采用防盗镀锌或不锈钢螺栓，并采用防松螺母防松方式，保证连接长期可靠。立柱与连接横管采用固态粉静电喷涂工艺，颜色为墨绿色，色泽保持八年不变，围网风载荷标准值应不小于０.３５ｋｎ/㎡。</w:t>
      </w:r>
    </w:p>
    <w:p w14:paraId="7A8935CB">
      <w:pPr>
        <w:pStyle w:val="37"/>
        <w:keepNext w:val="0"/>
        <w:keepLines w:val="0"/>
        <w:pageBreakBefore w:val="0"/>
        <w:widowControl/>
        <w:numPr>
          <w:ilvl w:val="0"/>
          <w:numId w:val="9"/>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网丝:包塑网片丝浸塑处理后网片径不小于Ф4mm, 采用优质低碳镀锌钢丝，处理前丝径不小于Ф3 mm，网孔50x50 mm，勾花网，网孔50±3mm,颜色为墨绿色，表面光滑细腻，各项性能指标达到GB15065-94和IE60502标准，吸水率为0%。围网孔径应与运动功能相适应，具有防止球脱出的功能。</w:t>
      </w:r>
    </w:p>
    <w:p w14:paraId="2CE3442F">
      <w:pPr>
        <w:pStyle w:val="37"/>
        <w:keepNext w:val="0"/>
        <w:keepLines w:val="0"/>
        <w:pageBreakBefore w:val="0"/>
        <w:widowControl/>
        <w:numPr>
          <w:ilvl w:val="0"/>
          <w:numId w:val="9"/>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rPr>
      </w:pPr>
      <w:r>
        <w:rPr>
          <w:rFonts w:hint="eastAsia" w:ascii="宋体" w:hAnsi="宋体" w:eastAsia="宋体" w:cs="宋体"/>
          <w:sz w:val="24"/>
          <w:szCs w:val="24"/>
        </w:rPr>
        <w:t>投标产品需通过北京国体世纪质量认证中心NSCC认证。</w:t>
      </w:r>
    </w:p>
    <w:p w14:paraId="741C192F">
      <w:pPr>
        <w:pStyle w:val="37"/>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足球场草坪</w:t>
      </w:r>
    </w:p>
    <w:p w14:paraId="58065994">
      <w:pPr>
        <w:pStyle w:val="37"/>
        <w:keepNext w:val="0"/>
        <w:keepLines w:val="0"/>
        <w:pageBreakBefore w:val="0"/>
        <w:widowControl/>
        <w:numPr>
          <w:ilvl w:val="0"/>
          <w:numId w:val="10"/>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草坪铺装面积不小于608㎡；</w:t>
      </w:r>
    </w:p>
    <w:p w14:paraId="78BF27E5">
      <w:pPr>
        <w:pStyle w:val="37"/>
        <w:keepNext w:val="0"/>
        <w:keepLines w:val="0"/>
        <w:pageBreakBefore w:val="0"/>
        <w:widowControl/>
        <w:numPr>
          <w:ilvl w:val="0"/>
          <w:numId w:val="10"/>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产品通过国家体育用品质量监督检验中心检测；</w:t>
      </w:r>
    </w:p>
    <w:p w14:paraId="08610B47">
      <w:pPr>
        <w:pStyle w:val="37"/>
        <w:keepNext w:val="0"/>
        <w:keepLines w:val="0"/>
        <w:pageBreakBefore w:val="0"/>
        <w:widowControl/>
        <w:numPr>
          <w:ilvl w:val="0"/>
          <w:numId w:val="10"/>
        </w:numPr>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技术指标：</w:t>
      </w:r>
    </w:p>
    <w:tbl>
      <w:tblPr>
        <w:tblStyle w:val="1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6738"/>
      </w:tblGrid>
      <w:tr w14:paraId="2FE8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58" w:type="dxa"/>
            <w:noWrap w:val="0"/>
            <w:vAlign w:val="center"/>
          </w:tcPr>
          <w:p w14:paraId="708A4A31">
            <w:pPr>
              <w:pStyle w:val="37"/>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产品规格</w:t>
            </w:r>
          </w:p>
        </w:tc>
        <w:tc>
          <w:tcPr>
            <w:tcW w:w="6738" w:type="dxa"/>
            <w:noWrap w:val="0"/>
            <w:vAlign w:val="center"/>
          </w:tcPr>
          <w:p w14:paraId="015B786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绒高：50（±1）mm；针距：3/4 英寸；密度：10500 针/m2；渗水率：≥60 升/m2•分钟。</w:t>
            </w:r>
          </w:p>
        </w:tc>
      </w:tr>
      <w:tr w14:paraId="51B8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458" w:type="dxa"/>
            <w:noWrap w:val="0"/>
            <w:vAlign w:val="center"/>
          </w:tcPr>
          <w:p w14:paraId="761D1C01">
            <w:pPr>
              <w:pStyle w:val="37"/>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草丝规格</w:t>
            </w:r>
          </w:p>
        </w:tc>
        <w:tc>
          <w:tcPr>
            <w:tcW w:w="6738" w:type="dxa"/>
            <w:noWrap w:val="0"/>
            <w:vAlign w:val="center"/>
          </w:tcPr>
          <w:p w14:paraId="3EDA53B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颜色：墨绿、橄榄绿拼色，草丝纤度：10000Dtex，纤维宽度：1.1mm，纤维厚度：240μm，绒重：1113g/m2。</w:t>
            </w:r>
          </w:p>
          <w:p w14:paraId="15D7EF5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耐光度：Blue measure：7－8，耐色度：Grey measure：4。</w:t>
            </w:r>
          </w:p>
        </w:tc>
      </w:tr>
      <w:tr w14:paraId="1299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58" w:type="dxa"/>
            <w:noWrap w:val="0"/>
            <w:vAlign w:val="center"/>
          </w:tcPr>
          <w:p w14:paraId="7B9660B5">
            <w:pPr>
              <w:pStyle w:val="37"/>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底布规格</w:t>
            </w:r>
          </w:p>
        </w:tc>
        <w:tc>
          <w:tcPr>
            <w:tcW w:w="6738" w:type="dxa"/>
            <w:noWrap w:val="0"/>
            <w:vAlign w:val="center"/>
          </w:tcPr>
          <w:p w14:paraId="60A7258C">
            <w:pPr>
              <w:pStyle w:val="37"/>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PP 布+网格布或纱罗布</w:t>
            </w:r>
          </w:p>
        </w:tc>
      </w:tr>
      <w:tr w14:paraId="7252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458" w:type="dxa"/>
            <w:noWrap w:val="0"/>
            <w:vAlign w:val="center"/>
          </w:tcPr>
          <w:p w14:paraId="687007DE">
            <w:pPr>
              <w:pStyle w:val="37"/>
              <w:keepNext w:val="0"/>
              <w:keepLines w:val="0"/>
              <w:pageBreakBefore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填充物要求</w:t>
            </w:r>
          </w:p>
        </w:tc>
        <w:tc>
          <w:tcPr>
            <w:tcW w:w="6738" w:type="dxa"/>
            <w:noWrap w:val="0"/>
            <w:vAlign w:val="center"/>
          </w:tcPr>
          <w:p w14:paraId="5DFD031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砂粒： 硅质、圆形、清洗过、干燥，草内充滚磨石英沙20-40目，填充20-25kg/㎡；</w:t>
            </w:r>
          </w:p>
          <w:p w14:paraId="128C8597">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橡胶颗粒：橡胶含量＞40%，方形，不含棉线、粉状物及钢丝，橡胶颗粒直径1-3mm，填充4kg/㎡。</w:t>
            </w:r>
          </w:p>
        </w:tc>
      </w:tr>
    </w:tbl>
    <w:p w14:paraId="410A8249">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场地照明系统</w:t>
      </w:r>
    </w:p>
    <w:p w14:paraId="51E76E8B">
      <w:pPr>
        <w:pStyle w:val="36"/>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Chars="0"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灯柱为围网的一部分，在整场围网中亦为围网的主立柱，增强围网的稳定性，灯柱采用直径不小于Ф114x3.0mm的钢管，6米高低杆照明灯柱8根，每根1盏灯，使用太阳能供电模式，采用锂电池或胶体蓄电池，充电后应能满足24小时保障场地照明正常使用。太阳能板到蓄电池的连线及蓄电池要密封,不得暴露在外。器材安全使用寿命不低于8年;其中作为易损部件的电子部件及供电系统使用寿命应不小于2年。</w:t>
      </w:r>
    </w:p>
    <w:p w14:paraId="06F82174">
      <w:pPr>
        <w:pStyle w:val="36"/>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5</w:t>
      </w:r>
      <w:r>
        <w:rPr>
          <w:rFonts w:hint="eastAsia" w:ascii="宋体" w:hAnsi="宋体" w:eastAsia="宋体" w:cs="宋体"/>
          <w:b/>
          <w:sz w:val="24"/>
          <w:szCs w:val="24"/>
          <w:lang w:eastAsia="zh-CN"/>
        </w:rPr>
        <w:t>）</w:t>
      </w:r>
      <w:r>
        <w:rPr>
          <w:rFonts w:hint="eastAsia" w:ascii="宋体" w:hAnsi="宋体" w:eastAsia="宋体" w:cs="宋体"/>
          <w:b/>
          <w:sz w:val="24"/>
          <w:szCs w:val="24"/>
        </w:rPr>
        <w:t>宣传标示牌</w:t>
      </w:r>
    </w:p>
    <w:p w14:paraId="2DA3754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牢固固定于进出口区域，面板采用不锈钢材质，耐蚀性能相当于0Cr18Ni9（SUS304），厚度不小于1mm，面板边缘及尖角不得翘起，图样及字样蚀刻处理；内容至少包含以下内容：须有中国体育彩票标示；产品名称；简明的科学健身提示，产品使用安全注意事项；产品供应商的全称，售后服务电话及督查电话；管理维护单位及联系电话。</w:t>
      </w:r>
    </w:p>
    <w:p w14:paraId="033269F9">
      <w:pPr>
        <w:spacing w:line="400" w:lineRule="exact"/>
        <w:ind w:firstLine="562" w:firstLineChars="20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核心产品：足球场草坪</w:t>
      </w:r>
    </w:p>
    <w:p w14:paraId="562BB391">
      <w:pPr>
        <w:ind w:firstLine="420" w:firstLineChars="200"/>
      </w:pPr>
      <w:r>
        <w:br w:type="page"/>
      </w:r>
    </w:p>
    <w:p w14:paraId="033873F9">
      <w:pPr>
        <w:keepNext w:val="0"/>
        <w:keepLines w:val="0"/>
        <w:pageBreakBefore w:val="0"/>
        <w:kinsoku/>
        <w:wordWrap/>
        <w:overflowPunct/>
        <w:topLinePunct w:val="0"/>
        <w:autoSpaceDE/>
        <w:autoSpaceDN/>
        <w:bidi w:val="0"/>
        <w:spacing w:line="400" w:lineRule="exact"/>
        <w:ind w:firstLine="562" w:firstLineChars="200"/>
        <w:jc w:val="center"/>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三标段技术参数</w:t>
      </w:r>
    </w:p>
    <w:p w14:paraId="53A993FE">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、器材通用要求</w:t>
      </w:r>
    </w:p>
    <w:p w14:paraId="64B01E2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1.器材涂层、橡胶、塑料件有害物质限量应符合GB 19272-2011中5.2.6的要求；并提供有效证明文件（具有资质检验机构的检验报告）；</w:t>
      </w:r>
    </w:p>
    <w:p w14:paraId="291E861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2.螺钉、螺母应防锈、防松和防盗；并应采取措施对螺栓、螺纹永久覆盖。覆盖件在其安装面以上直角部分的高度不应超过3mm；突出部分外角应不小于105°或不应有易钩挂形状；</w:t>
      </w:r>
    </w:p>
    <w:p w14:paraId="1B49316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3.器材各支撑人体的表面所有棱边和尖角，应使其半径不小于3mm；使用者或第三者易接触的零部件的其他所有棱边应予以圆滑过渡或加以防护；</w:t>
      </w:r>
    </w:p>
    <w:p w14:paraId="71B6ABF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4.不允许存在和使用功能无关的凸出物；</w:t>
      </w:r>
    </w:p>
    <w:p w14:paraId="39DDFBB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5.闭合开口、不完全闭合开口符合GB 19272-2011中5.3.2的要求；</w:t>
      </w:r>
    </w:p>
    <w:p w14:paraId="4F9D8B0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6.器材承载主立柱的钢管直径应不小于110mm，框架式和高度不大于1500mm的器材可适当减小钢管直径，钢管壁厚应不小于2.75mm；</w:t>
      </w:r>
    </w:p>
    <w:p w14:paraId="014C613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7.扶手直径应不小于16mm且不大于45mm；</w:t>
      </w:r>
    </w:p>
    <w:p w14:paraId="0928FB8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8.把手端部直径不小于50mm；</w:t>
      </w:r>
    </w:p>
    <w:p w14:paraId="24A05F0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9.带有轴承的器材，轴承应采取防水、防尘措施，可采取接触式密封，设润滑剂添加装置；</w:t>
      </w:r>
    </w:p>
    <w:p w14:paraId="4868F76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10.器材安全使用寿命不低于8年；</w:t>
      </w:r>
    </w:p>
    <w:p w14:paraId="4A410D7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11.所有器材均需直埋或预埋安装，器材地埋深度应符合GB 19272-2011的要求；</w:t>
      </w:r>
    </w:p>
    <w:p w14:paraId="2F4AF9B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12.钢铁制件（不锈钢除外）表面，应经过酸洗、磷化处理后或经过表面热度锌等防锈处理后，进行表面喷塑处理，涂层厚度不小于70μm；</w:t>
      </w:r>
    </w:p>
    <w:p w14:paraId="48830E0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13.摆动式、摇动式、滑行式、攀爬式器材等，具有超过600mm跌落高度的和（或）强制使用者身体运动的器材，在所有的碰撞区域应有着陆缓冲层，缓冲层的面积和厚度应满足GB 19272-2011《室外健身器材的安全通用要求》中5.3.3条款要求；</w:t>
      </w:r>
    </w:p>
    <w:p w14:paraId="1B7AEE8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器材应配有完整的说明书，应包含三图（安装示意图、安装跌落空间图、碰撞区域图）、三表（器材安装检查表、器材定期检查表、易损件明细表）、器材安全使用寿命、器材维护保养注意事项、及寿命周期内对易损件及时更换的承诺等内容；</w:t>
      </w:r>
    </w:p>
    <w:p w14:paraId="420BCEB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b/>
          <w:bCs/>
          <w:sz w:val="21"/>
          <w:szCs w:val="21"/>
          <w:highlight w:val="none"/>
          <w:lang w:val="en-US" w:eastAsia="zh-CN"/>
        </w:rPr>
        <w:t>器材应篆刻“中国体育彩票捐赠”字样及logo图标；</w:t>
      </w:r>
    </w:p>
    <w:p w14:paraId="5FB79A3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器材安全警示应采用图示方式提示使用者可能存在风险；</w:t>
      </w:r>
    </w:p>
    <w:p w14:paraId="5F540F4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.器材应符合GB 19272-2011《室外健身器材的安全通用要求》。</w:t>
      </w:r>
    </w:p>
    <w:p w14:paraId="3A290F8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二</w:t>
      </w:r>
      <w:r>
        <w:rPr>
          <w:rFonts w:hint="eastAsia" w:ascii="宋体" w:hAnsi="宋体" w:eastAsia="宋体" w:cs="宋体"/>
          <w:b/>
          <w:sz w:val="21"/>
          <w:szCs w:val="21"/>
        </w:rPr>
        <w:t>、器材参数要求</w:t>
      </w:r>
    </w:p>
    <w:tbl>
      <w:tblPr>
        <w:tblStyle w:val="17"/>
        <w:tblW w:w="8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9"/>
        <w:gridCol w:w="4451"/>
        <w:gridCol w:w="1436"/>
        <w:gridCol w:w="1584"/>
      </w:tblGrid>
      <w:tr w14:paraId="75DBA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869" w:type="dxa"/>
            <w:noWrap w:val="0"/>
            <w:vAlign w:val="center"/>
          </w:tcPr>
          <w:p w14:paraId="15437CD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5887" w:type="dxa"/>
            <w:gridSpan w:val="2"/>
            <w:noWrap w:val="0"/>
            <w:vAlign w:val="center"/>
          </w:tcPr>
          <w:p w14:paraId="73CE9BF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1584" w:type="dxa"/>
            <w:noWrap w:val="0"/>
            <w:vAlign w:val="center"/>
          </w:tcPr>
          <w:p w14:paraId="1B99CF8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r>
      <w:tr w14:paraId="67D8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869" w:type="dxa"/>
            <w:noWrap w:val="0"/>
            <w:vAlign w:val="center"/>
          </w:tcPr>
          <w:p w14:paraId="6D8765C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451" w:type="dxa"/>
            <w:noWrap w:val="0"/>
            <w:vAlign w:val="center"/>
          </w:tcPr>
          <w:p w14:paraId="5AFCC84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双位蹬力训练器</w:t>
            </w:r>
          </w:p>
        </w:tc>
        <w:tc>
          <w:tcPr>
            <w:tcW w:w="1436" w:type="dxa"/>
            <w:noWrap w:val="0"/>
            <w:vAlign w:val="center"/>
          </w:tcPr>
          <w:p w14:paraId="3D21DB4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restart"/>
            <w:noWrap w:val="0"/>
            <w:vAlign w:val="center"/>
          </w:tcPr>
          <w:p w14:paraId="6E602A5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套</w:t>
            </w:r>
          </w:p>
        </w:tc>
      </w:tr>
      <w:tr w14:paraId="5D4A1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69" w:type="dxa"/>
            <w:noWrap w:val="0"/>
            <w:vAlign w:val="center"/>
          </w:tcPr>
          <w:p w14:paraId="1A5E99D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451" w:type="dxa"/>
            <w:noWrap w:val="0"/>
            <w:vAlign w:val="center"/>
          </w:tcPr>
          <w:p w14:paraId="535D9CD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上肢牵引器</w:t>
            </w:r>
          </w:p>
        </w:tc>
        <w:tc>
          <w:tcPr>
            <w:tcW w:w="1436" w:type="dxa"/>
            <w:noWrap w:val="0"/>
            <w:vAlign w:val="center"/>
          </w:tcPr>
          <w:p w14:paraId="5A62557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continue"/>
            <w:noWrap w:val="0"/>
            <w:vAlign w:val="center"/>
          </w:tcPr>
          <w:p w14:paraId="5849665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730F1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69" w:type="dxa"/>
            <w:noWrap w:val="0"/>
            <w:vAlign w:val="center"/>
          </w:tcPr>
          <w:p w14:paraId="512CA61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4451" w:type="dxa"/>
            <w:noWrap w:val="0"/>
            <w:vAlign w:val="center"/>
          </w:tcPr>
          <w:p w14:paraId="766ECE1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棋</w:t>
            </w:r>
            <w:r>
              <w:rPr>
                <w:rFonts w:hint="eastAsia" w:ascii="宋体" w:hAnsi="宋体" w:eastAsia="宋体" w:cs="宋体"/>
                <w:sz w:val="21"/>
                <w:szCs w:val="21"/>
                <w:lang w:val="en-US" w:eastAsia="zh-CN"/>
              </w:rPr>
              <w:t>牌</w:t>
            </w:r>
            <w:r>
              <w:rPr>
                <w:rFonts w:hint="eastAsia" w:ascii="宋体" w:hAnsi="宋体" w:eastAsia="宋体" w:cs="宋体"/>
                <w:sz w:val="21"/>
                <w:szCs w:val="21"/>
              </w:rPr>
              <w:t>桌</w:t>
            </w:r>
          </w:p>
        </w:tc>
        <w:tc>
          <w:tcPr>
            <w:tcW w:w="1436" w:type="dxa"/>
            <w:noWrap w:val="0"/>
            <w:vAlign w:val="center"/>
          </w:tcPr>
          <w:p w14:paraId="149665D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continue"/>
            <w:noWrap w:val="0"/>
            <w:vAlign w:val="center"/>
          </w:tcPr>
          <w:p w14:paraId="3F07437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369BB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869" w:type="dxa"/>
            <w:noWrap w:val="0"/>
            <w:vAlign w:val="center"/>
          </w:tcPr>
          <w:p w14:paraId="14B9A9E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4451" w:type="dxa"/>
            <w:noWrap w:val="0"/>
            <w:vAlign w:val="center"/>
          </w:tcPr>
          <w:p w14:paraId="60120A0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双位漫步机</w:t>
            </w:r>
          </w:p>
        </w:tc>
        <w:tc>
          <w:tcPr>
            <w:tcW w:w="1436" w:type="dxa"/>
            <w:noWrap w:val="0"/>
            <w:vAlign w:val="center"/>
          </w:tcPr>
          <w:p w14:paraId="0E89E7D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continue"/>
            <w:noWrap w:val="0"/>
            <w:vAlign w:val="center"/>
          </w:tcPr>
          <w:p w14:paraId="341B068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5631C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869" w:type="dxa"/>
            <w:noWrap w:val="0"/>
            <w:vAlign w:val="center"/>
          </w:tcPr>
          <w:p w14:paraId="7ADB845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4451" w:type="dxa"/>
            <w:noWrap w:val="0"/>
            <w:vAlign w:val="center"/>
          </w:tcPr>
          <w:p w14:paraId="02A79AC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坐立式腰背按摩器</w:t>
            </w:r>
          </w:p>
        </w:tc>
        <w:tc>
          <w:tcPr>
            <w:tcW w:w="1436" w:type="dxa"/>
            <w:noWrap w:val="0"/>
            <w:vAlign w:val="center"/>
          </w:tcPr>
          <w:p w14:paraId="521E8988">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continue"/>
            <w:noWrap w:val="0"/>
            <w:vAlign w:val="center"/>
          </w:tcPr>
          <w:p w14:paraId="1847261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19227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869" w:type="dxa"/>
            <w:noWrap w:val="0"/>
            <w:vAlign w:val="center"/>
          </w:tcPr>
          <w:p w14:paraId="182CEC5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4451" w:type="dxa"/>
            <w:noWrap w:val="0"/>
            <w:vAlign w:val="center"/>
          </w:tcPr>
          <w:p w14:paraId="64C79C7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双位太极揉推器</w:t>
            </w:r>
          </w:p>
        </w:tc>
        <w:tc>
          <w:tcPr>
            <w:tcW w:w="1436" w:type="dxa"/>
            <w:noWrap w:val="0"/>
            <w:vAlign w:val="center"/>
          </w:tcPr>
          <w:p w14:paraId="7E566AE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continue"/>
            <w:noWrap w:val="0"/>
            <w:vAlign w:val="center"/>
          </w:tcPr>
          <w:p w14:paraId="0DF6A0D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0D97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869" w:type="dxa"/>
            <w:noWrap w:val="0"/>
            <w:vAlign w:val="center"/>
          </w:tcPr>
          <w:p w14:paraId="1416B97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4451" w:type="dxa"/>
            <w:noWrap w:val="0"/>
            <w:vAlign w:val="center"/>
          </w:tcPr>
          <w:p w14:paraId="2785951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三位弹振压腿器</w:t>
            </w:r>
          </w:p>
        </w:tc>
        <w:tc>
          <w:tcPr>
            <w:tcW w:w="1436" w:type="dxa"/>
            <w:noWrap w:val="0"/>
            <w:vAlign w:val="center"/>
          </w:tcPr>
          <w:p w14:paraId="6FE8D64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continue"/>
            <w:noWrap w:val="0"/>
            <w:vAlign w:val="center"/>
          </w:tcPr>
          <w:p w14:paraId="4B320E5D">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5DB7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869" w:type="dxa"/>
            <w:noWrap w:val="0"/>
            <w:vAlign w:val="center"/>
          </w:tcPr>
          <w:p w14:paraId="7464B9D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4451" w:type="dxa"/>
            <w:noWrap w:val="0"/>
            <w:vAlign w:val="center"/>
          </w:tcPr>
          <w:p w14:paraId="6D6B3C0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三位扭腰器</w:t>
            </w:r>
          </w:p>
        </w:tc>
        <w:tc>
          <w:tcPr>
            <w:tcW w:w="1436" w:type="dxa"/>
            <w:noWrap w:val="0"/>
            <w:vAlign w:val="center"/>
          </w:tcPr>
          <w:p w14:paraId="3BBF2F4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continue"/>
            <w:noWrap w:val="0"/>
            <w:vAlign w:val="center"/>
          </w:tcPr>
          <w:p w14:paraId="6101D40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45250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869" w:type="dxa"/>
            <w:noWrap w:val="0"/>
            <w:vAlign w:val="center"/>
          </w:tcPr>
          <w:p w14:paraId="63D75638">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4451" w:type="dxa"/>
            <w:noWrap w:val="0"/>
            <w:vAlign w:val="center"/>
          </w:tcPr>
          <w:p w14:paraId="4741554B">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健骑机</w:t>
            </w:r>
          </w:p>
        </w:tc>
        <w:tc>
          <w:tcPr>
            <w:tcW w:w="1436" w:type="dxa"/>
            <w:noWrap w:val="0"/>
            <w:vAlign w:val="center"/>
          </w:tcPr>
          <w:p w14:paraId="779A3E0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continue"/>
            <w:noWrap w:val="0"/>
            <w:vAlign w:val="center"/>
          </w:tcPr>
          <w:p w14:paraId="75D096C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126A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869" w:type="dxa"/>
            <w:noWrap w:val="0"/>
            <w:vAlign w:val="center"/>
          </w:tcPr>
          <w:p w14:paraId="1010568A">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4451" w:type="dxa"/>
            <w:noWrap w:val="0"/>
            <w:vAlign w:val="center"/>
          </w:tcPr>
          <w:p w14:paraId="27E43B0C">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多功能按摩器</w:t>
            </w:r>
          </w:p>
        </w:tc>
        <w:tc>
          <w:tcPr>
            <w:tcW w:w="1436" w:type="dxa"/>
            <w:noWrap w:val="0"/>
            <w:vAlign w:val="center"/>
          </w:tcPr>
          <w:p w14:paraId="523DB3E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1件</w:t>
            </w:r>
          </w:p>
        </w:tc>
        <w:tc>
          <w:tcPr>
            <w:tcW w:w="1584" w:type="dxa"/>
            <w:vMerge w:val="continue"/>
            <w:noWrap w:val="0"/>
            <w:vAlign w:val="center"/>
          </w:tcPr>
          <w:p w14:paraId="54248B0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sz w:val="21"/>
                <w:szCs w:val="21"/>
              </w:rPr>
            </w:pPr>
          </w:p>
        </w:tc>
      </w:tr>
      <w:tr w14:paraId="1E870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69" w:type="dxa"/>
            <w:noWrap w:val="0"/>
            <w:vAlign w:val="center"/>
          </w:tcPr>
          <w:p w14:paraId="1896C638">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4451" w:type="dxa"/>
            <w:noWrap w:val="0"/>
            <w:vAlign w:val="center"/>
          </w:tcPr>
          <w:p w14:paraId="2542AC03">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三位引体向上训练器</w:t>
            </w:r>
          </w:p>
        </w:tc>
        <w:tc>
          <w:tcPr>
            <w:tcW w:w="1436" w:type="dxa"/>
            <w:noWrap w:val="0"/>
            <w:vAlign w:val="center"/>
          </w:tcPr>
          <w:p w14:paraId="62C29C1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continue"/>
            <w:noWrap w:val="0"/>
            <w:vAlign w:val="center"/>
          </w:tcPr>
          <w:p w14:paraId="0EBF3D5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39A52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69" w:type="dxa"/>
            <w:noWrap w:val="0"/>
            <w:vAlign w:val="center"/>
          </w:tcPr>
          <w:p w14:paraId="17F9561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4451" w:type="dxa"/>
            <w:noWrap w:val="0"/>
            <w:vAlign w:val="center"/>
          </w:tcPr>
          <w:p w14:paraId="284FE5D7">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告示牌</w:t>
            </w:r>
          </w:p>
        </w:tc>
        <w:tc>
          <w:tcPr>
            <w:tcW w:w="1436" w:type="dxa"/>
            <w:noWrap w:val="0"/>
            <w:vAlign w:val="center"/>
          </w:tcPr>
          <w:p w14:paraId="538D9753">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1件</w:t>
            </w:r>
          </w:p>
        </w:tc>
        <w:tc>
          <w:tcPr>
            <w:tcW w:w="1584" w:type="dxa"/>
            <w:vMerge w:val="continue"/>
            <w:noWrap w:val="0"/>
            <w:vAlign w:val="center"/>
          </w:tcPr>
          <w:p w14:paraId="7CC4371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31BF0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5320" w:type="dxa"/>
            <w:gridSpan w:val="2"/>
            <w:noWrap w:val="0"/>
            <w:vAlign w:val="center"/>
          </w:tcPr>
          <w:p w14:paraId="1E3414C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1436" w:type="dxa"/>
            <w:noWrap w:val="0"/>
            <w:vAlign w:val="center"/>
          </w:tcPr>
          <w:p w14:paraId="62FF8B0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=SUM(ABOVE)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t>件</w:t>
            </w:r>
          </w:p>
        </w:tc>
        <w:tc>
          <w:tcPr>
            <w:tcW w:w="1584" w:type="dxa"/>
            <w:noWrap w:val="0"/>
            <w:vAlign w:val="center"/>
          </w:tcPr>
          <w:p w14:paraId="5CA64AC2">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r>
      <w:tr w14:paraId="3A97F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jc w:val="center"/>
        </w:trPr>
        <w:tc>
          <w:tcPr>
            <w:tcW w:w="8340" w:type="dxa"/>
            <w:gridSpan w:val="4"/>
            <w:noWrap w:val="0"/>
            <w:vAlign w:val="center"/>
          </w:tcPr>
          <w:p w14:paraId="2D400604">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val="0"/>
                <w:color w:val="000000"/>
                <w:kern w:val="0"/>
                <w:sz w:val="21"/>
                <w:szCs w:val="21"/>
                <w:highlight w:val="none"/>
              </w:rPr>
            </w:pPr>
            <w:r>
              <w:rPr>
                <w:rFonts w:hint="eastAsia" w:ascii="宋体" w:hAnsi="宋体" w:eastAsia="宋体" w:cs="宋体"/>
                <w:b/>
                <w:bCs w:val="0"/>
                <w:sz w:val="21"/>
                <w:szCs w:val="21"/>
                <w:highlight w:val="none"/>
              </w:rPr>
              <w:t>备选产品：</w:t>
            </w:r>
            <w:r>
              <w:rPr>
                <w:rFonts w:hint="eastAsia" w:ascii="宋体" w:hAnsi="宋体" w:eastAsia="宋体" w:cs="宋体"/>
                <w:b/>
                <w:bCs w:val="0"/>
                <w:sz w:val="21"/>
                <w:szCs w:val="21"/>
                <w:highlight w:val="none"/>
                <w:lang w:val="en-US" w:eastAsia="zh-CN"/>
              </w:rPr>
              <w:t>13.</w:t>
            </w:r>
            <w:r>
              <w:rPr>
                <w:rFonts w:hint="eastAsia" w:ascii="宋体" w:hAnsi="宋体" w:eastAsia="宋体" w:cs="宋体"/>
                <w:b/>
                <w:bCs w:val="0"/>
                <w:sz w:val="21"/>
                <w:szCs w:val="21"/>
                <w:highlight w:val="none"/>
              </w:rPr>
              <w:t>双位晃板器、</w:t>
            </w:r>
            <w:r>
              <w:rPr>
                <w:rFonts w:hint="eastAsia" w:ascii="宋体" w:hAnsi="宋体" w:eastAsia="宋体" w:cs="宋体"/>
                <w:b/>
                <w:bCs w:val="0"/>
                <w:sz w:val="21"/>
                <w:szCs w:val="21"/>
                <w:highlight w:val="none"/>
                <w:lang w:val="en-US" w:eastAsia="zh-CN"/>
              </w:rPr>
              <w:t>14.</w:t>
            </w:r>
            <w:r>
              <w:rPr>
                <w:rFonts w:hint="eastAsia" w:ascii="宋体" w:hAnsi="宋体" w:eastAsia="宋体" w:cs="宋体"/>
                <w:b/>
                <w:bCs w:val="0"/>
                <w:sz w:val="21"/>
                <w:szCs w:val="21"/>
                <w:highlight w:val="none"/>
              </w:rPr>
              <w:t>围棋桌、</w:t>
            </w:r>
            <w:r>
              <w:rPr>
                <w:rFonts w:hint="eastAsia" w:ascii="宋体" w:hAnsi="宋体" w:eastAsia="宋体" w:cs="宋体"/>
                <w:b/>
                <w:bCs w:val="0"/>
                <w:sz w:val="21"/>
                <w:szCs w:val="21"/>
                <w:highlight w:val="none"/>
                <w:lang w:val="en-US" w:eastAsia="zh-CN"/>
              </w:rPr>
              <w:t>15.</w:t>
            </w:r>
            <w:r>
              <w:rPr>
                <w:rFonts w:hint="eastAsia" w:ascii="宋体" w:hAnsi="宋体" w:eastAsia="宋体" w:cs="宋体"/>
                <w:b/>
                <w:bCs w:val="0"/>
                <w:sz w:val="21"/>
                <w:szCs w:val="21"/>
                <w:highlight w:val="none"/>
              </w:rPr>
              <w:t>跷跷板、</w:t>
            </w:r>
            <w:r>
              <w:rPr>
                <w:rFonts w:hint="eastAsia" w:ascii="宋体" w:hAnsi="宋体" w:eastAsia="宋体" w:cs="宋体"/>
                <w:b/>
                <w:bCs w:val="0"/>
                <w:sz w:val="21"/>
                <w:szCs w:val="21"/>
                <w:highlight w:val="none"/>
                <w:lang w:val="en-US" w:eastAsia="zh-CN"/>
              </w:rPr>
              <w:t>16.腹肌板</w:t>
            </w:r>
            <w:r>
              <w:rPr>
                <w:rFonts w:hint="eastAsia" w:ascii="宋体" w:hAnsi="宋体" w:eastAsia="宋体" w:cs="宋体"/>
                <w:b/>
                <w:bCs w:val="0"/>
                <w:color w:val="000000"/>
                <w:kern w:val="0"/>
                <w:sz w:val="21"/>
                <w:szCs w:val="21"/>
                <w:highlight w:val="none"/>
              </w:rPr>
              <w:t>、</w:t>
            </w:r>
            <w:r>
              <w:rPr>
                <w:rFonts w:hint="eastAsia" w:ascii="宋体" w:hAnsi="宋体" w:eastAsia="宋体" w:cs="宋体"/>
                <w:b/>
                <w:bCs w:val="0"/>
                <w:color w:val="000000"/>
                <w:kern w:val="0"/>
                <w:sz w:val="21"/>
                <w:szCs w:val="21"/>
                <w:highlight w:val="none"/>
                <w:lang w:val="en-US" w:eastAsia="zh-CN"/>
              </w:rPr>
              <w:t>17.</w:t>
            </w:r>
            <w:r>
              <w:rPr>
                <w:rFonts w:hint="eastAsia" w:ascii="宋体" w:hAnsi="宋体" w:eastAsia="宋体" w:cs="宋体"/>
                <w:b/>
                <w:bCs w:val="0"/>
                <w:color w:val="000000"/>
                <w:kern w:val="0"/>
                <w:sz w:val="21"/>
                <w:szCs w:val="21"/>
                <w:highlight w:val="none"/>
              </w:rPr>
              <w:t>腿部按摩器、</w:t>
            </w:r>
            <w:r>
              <w:rPr>
                <w:rFonts w:hint="eastAsia" w:ascii="宋体" w:hAnsi="宋体" w:eastAsia="宋体" w:cs="宋体"/>
                <w:b/>
                <w:bCs w:val="0"/>
                <w:color w:val="000000"/>
                <w:kern w:val="0"/>
                <w:sz w:val="21"/>
                <w:szCs w:val="21"/>
                <w:highlight w:val="none"/>
                <w:lang w:val="en-US" w:eastAsia="zh-CN"/>
              </w:rPr>
              <w:t>18.</w:t>
            </w:r>
            <w:r>
              <w:rPr>
                <w:rFonts w:hint="eastAsia" w:ascii="宋体" w:hAnsi="宋体" w:eastAsia="宋体" w:cs="宋体"/>
                <w:b/>
                <w:bCs w:val="0"/>
                <w:color w:val="000000"/>
                <w:kern w:val="0"/>
                <w:sz w:val="21"/>
                <w:szCs w:val="21"/>
                <w:highlight w:val="none"/>
              </w:rPr>
              <w:t>椭圆机、</w:t>
            </w:r>
            <w:r>
              <w:rPr>
                <w:rFonts w:hint="eastAsia" w:ascii="宋体" w:hAnsi="宋体" w:eastAsia="宋体" w:cs="宋体"/>
                <w:b/>
                <w:bCs w:val="0"/>
                <w:color w:val="000000"/>
                <w:kern w:val="0"/>
                <w:sz w:val="21"/>
                <w:szCs w:val="21"/>
                <w:highlight w:val="none"/>
                <w:lang w:val="en-US" w:eastAsia="zh-CN"/>
              </w:rPr>
              <w:t>19.</w:t>
            </w:r>
            <w:r>
              <w:rPr>
                <w:rFonts w:hint="eastAsia" w:ascii="宋体" w:hAnsi="宋体" w:eastAsia="宋体" w:cs="宋体"/>
                <w:b/>
                <w:bCs w:val="0"/>
                <w:color w:val="000000"/>
                <w:kern w:val="0"/>
                <w:sz w:val="21"/>
                <w:szCs w:val="21"/>
                <w:highlight w:val="none"/>
              </w:rPr>
              <w:t>休闲椅、</w:t>
            </w:r>
            <w:r>
              <w:rPr>
                <w:rFonts w:hint="eastAsia" w:ascii="宋体" w:hAnsi="宋体" w:eastAsia="宋体" w:cs="宋体"/>
                <w:b/>
                <w:bCs w:val="0"/>
                <w:color w:val="000000"/>
                <w:kern w:val="0"/>
                <w:sz w:val="21"/>
                <w:szCs w:val="21"/>
                <w:highlight w:val="none"/>
                <w:lang w:val="en-US" w:eastAsia="zh-CN"/>
              </w:rPr>
              <w:t>20.</w:t>
            </w:r>
            <w:r>
              <w:rPr>
                <w:rFonts w:hint="eastAsia" w:ascii="宋体" w:hAnsi="宋体" w:eastAsia="宋体" w:cs="宋体"/>
                <w:b/>
                <w:bCs w:val="0"/>
                <w:color w:val="000000"/>
                <w:kern w:val="0"/>
                <w:sz w:val="21"/>
                <w:szCs w:val="21"/>
                <w:highlight w:val="none"/>
              </w:rPr>
              <w:t>伸展器、</w:t>
            </w:r>
            <w:r>
              <w:rPr>
                <w:rFonts w:hint="eastAsia" w:ascii="宋体" w:hAnsi="宋体" w:eastAsia="宋体" w:cs="宋体"/>
                <w:b/>
                <w:bCs w:val="0"/>
                <w:color w:val="000000"/>
                <w:kern w:val="0"/>
                <w:sz w:val="21"/>
                <w:szCs w:val="21"/>
                <w:highlight w:val="none"/>
                <w:lang w:val="en-US" w:eastAsia="zh-CN"/>
              </w:rPr>
              <w:t>21.</w:t>
            </w:r>
            <w:r>
              <w:rPr>
                <w:rFonts w:hint="eastAsia" w:ascii="宋体" w:hAnsi="宋体" w:eastAsia="宋体" w:cs="宋体"/>
                <w:b/>
                <w:bCs w:val="0"/>
                <w:color w:val="000000"/>
                <w:kern w:val="0"/>
                <w:sz w:val="21"/>
                <w:szCs w:val="21"/>
                <w:highlight w:val="none"/>
              </w:rPr>
              <w:t>臂力训练器、</w:t>
            </w:r>
            <w:r>
              <w:rPr>
                <w:rFonts w:hint="eastAsia" w:ascii="宋体" w:hAnsi="宋体" w:eastAsia="宋体" w:cs="宋体"/>
                <w:b/>
                <w:bCs w:val="0"/>
                <w:color w:val="000000"/>
                <w:kern w:val="0"/>
                <w:sz w:val="21"/>
                <w:szCs w:val="21"/>
                <w:highlight w:val="none"/>
                <w:lang w:val="en-US" w:eastAsia="zh-CN"/>
              </w:rPr>
              <w:t>22.</w:t>
            </w:r>
            <w:r>
              <w:rPr>
                <w:rFonts w:hint="eastAsia" w:ascii="宋体" w:hAnsi="宋体" w:eastAsia="宋体" w:cs="宋体"/>
                <w:b/>
                <w:bCs w:val="0"/>
                <w:color w:val="000000"/>
                <w:kern w:val="0"/>
                <w:sz w:val="21"/>
                <w:szCs w:val="21"/>
                <w:highlight w:val="none"/>
              </w:rPr>
              <w:t>直立健身车、</w:t>
            </w:r>
            <w:r>
              <w:rPr>
                <w:rFonts w:hint="eastAsia" w:ascii="宋体" w:hAnsi="宋体" w:eastAsia="宋体" w:cs="宋体"/>
                <w:b/>
                <w:bCs w:val="0"/>
                <w:color w:val="000000"/>
                <w:kern w:val="0"/>
                <w:sz w:val="21"/>
                <w:szCs w:val="21"/>
                <w:highlight w:val="none"/>
                <w:lang w:val="en-US" w:eastAsia="zh-CN"/>
              </w:rPr>
              <w:t>23.</w:t>
            </w:r>
            <w:r>
              <w:rPr>
                <w:rFonts w:hint="eastAsia" w:ascii="宋体" w:hAnsi="宋体" w:eastAsia="宋体" w:cs="宋体"/>
                <w:b/>
                <w:bCs w:val="0"/>
                <w:color w:val="000000"/>
                <w:kern w:val="0"/>
                <w:sz w:val="21"/>
                <w:szCs w:val="21"/>
                <w:highlight w:val="none"/>
              </w:rPr>
              <w:t>伸腰展背架。</w:t>
            </w:r>
          </w:p>
          <w:p w14:paraId="47FB3578">
            <w:pPr>
              <w:keepNext w:val="0"/>
              <w:keepLines w:val="0"/>
              <w:pageBreakBefore w:val="0"/>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val="0"/>
                <w:sz w:val="21"/>
                <w:szCs w:val="21"/>
                <w:highlight w:val="none"/>
              </w:rPr>
              <w:t>置换要求：序号1至12为常规产品，共12个品种；序号13至23为备选产品，共11个品种。单套报价一览表中对序号1至12的常规产品进行报价，备选产品不参加报价。根据项目需要，常规产品如需置换备选产品，供应商应无条件配合，最终置换方案呈报荥阳市文化广电旅游体育局批准。</w:t>
            </w:r>
          </w:p>
        </w:tc>
      </w:tr>
    </w:tbl>
    <w:p w14:paraId="247D070A">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双位蹬力训练器</w:t>
      </w:r>
    </w:p>
    <w:p w14:paraId="11D0A4F5">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座椅、靠背上表面边缘应以R不小于3mm的圆弧过渡；座椅下部、靠背后侧棱边R不小于2mm；</w:t>
      </w:r>
    </w:p>
    <w:p w14:paraId="0D92DA75">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62CC37E5">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蹬力器摆杆应有限制摆幅的限位装置，蹬力器摆杆规格不小于φ60mm×3mm；</w:t>
      </w:r>
    </w:p>
    <w:p w14:paraId="717795D4">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坐板采用一次冲压成形，板材壁厚不小于2.5mm；</w:t>
      </w:r>
    </w:p>
    <w:p w14:paraId="27903226">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轴承座支架、耳片壁厚不小于6mm；</w:t>
      </w:r>
    </w:p>
    <w:p w14:paraId="4648F725">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采用轴承结构的，轴承座壁厚不小于6mm；轴承规格不小于6205深沟球轴承；</w:t>
      </w:r>
    </w:p>
    <w:p w14:paraId="4ECAEE6E">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不允许存在剪切点、挤压点、引入点，不允许存在刚性碰撞；</w:t>
      </w:r>
    </w:p>
    <w:p w14:paraId="717CCB85">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脚踏部位应有防滑措施；摩擦系数应不小于0.5；</w:t>
      </w:r>
    </w:p>
    <w:p w14:paraId="14947CBE">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蹬力器摆杆与立柱之间的最小距离应不小于230mm；</w:t>
      </w:r>
    </w:p>
    <w:p w14:paraId="709D2F79">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不允许存在衣服、头发钩挂或缠绕危险；</w:t>
      </w:r>
    </w:p>
    <w:p w14:paraId="59C7AED9">
      <w:pPr>
        <w:pStyle w:val="38"/>
        <w:keepNext w:val="0"/>
        <w:keepLines w:val="0"/>
        <w:pageBreakBefore w:val="0"/>
        <w:widowControl/>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03392950">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上肢牵引器</w:t>
      </w:r>
    </w:p>
    <w:p w14:paraId="5D679A21">
      <w:pPr>
        <w:pStyle w:val="38"/>
        <w:keepNext w:val="0"/>
        <w:keepLines w:val="0"/>
        <w:pageBreakBefore w:val="0"/>
        <w:widowControl/>
        <w:numPr>
          <w:ilvl w:val="0"/>
          <w:numId w:val="1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3D56A19C">
      <w:pPr>
        <w:pStyle w:val="38"/>
        <w:keepNext w:val="0"/>
        <w:keepLines w:val="0"/>
        <w:pageBreakBefore w:val="0"/>
        <w:widowControl/>
        <w:numPr>
          <w:ilvl w:val="0"/>
          <w:numId w:val="1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其他管材壁厚不小于2.5mm；</w:t>
      </w:r>
    </w:p>
    <w:p w14:paraId="4BF4464E">
      <w:pPr>
        <w:pStyle w:val="38"/>
        <w:keepNext w:val="0"/>
        <w:keepLines w:val="0"/>
        <w:pageBreakBefore w:val="0"/>
        <w:widowControl/>
        <w:numPr>
          <w:ilvl w:val="0"/>
          <w:numId w:val="1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活动把手（不含柔性部件）质量不大于600g，且端部直径不小于50mm；</w:t>
      </w:r>
    </w:p>
    <w:p w14:paraId="7ECD43E4">
      <w:pPr>
        <w:pStyle w:val="38"/>
        <w:keepNext w:val="0"/>
        <w:keepLines w:val="0"/>
        <w:pageBreakBefore w:val="0"/>
        <w:widowControl/>
        <w:numPr>
          <w:ilvl w:val="0"/>
          <w:numId w:val="1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若使用链环结构时，链扣之间最大间隙不大于8mm；</w:t>
      </w:r>
    </w:p>
    <w:p w14:paraId="1CB34CD7">
      <w:pPr>
        <w:pStyle w:val="38"/>
        <w:keepNext w:val="0"/>
        <w:keepLines w:val="0"/>
        <w:pageBreakBefore w:val="0"/>
        <w:widowControl/>
        <w:numPr>
          <w:ilvl w:val="0"/>
          <w:numId w:val="1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摆杆应有限位结构，摆杆运动至极限位置时，摆杆最低点与地面的距离应不小于1850mm；</w:t>
      </w:r>
    </w:p>
    <w:p w14:paraId="520ABD29">
      <w:pPr>
        <w:pStyle w:val="38"/>
        <w:keepNext w:val="0"/>
        <w:keepLines w:val="0"/>
        <w:pageBreakBefore w:val="0"/>
        <w:widowControl/>
        <w:numPr>
          <w:ilvl w:val="0"/>
          <w:numId w:val="1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r>
        <w:rPr>
          <w:rFonts w:hint="eastAsia" w:ascii="宋体" w:hAnsi="宋体" w:eastAsia="宋体" w:cs="宋体"/>
          <w:sz w:val="21"/>
          <w:szCs w:val="21"/>
          <w:lang w:val="en-US" w:eastAsia="zh-CN"/>
        </w:rPr>
        <w:tab/>
      </w:r>
    </w:p>
    <w:p w14:paraId="1AAF739C">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棋牌桌</w:t>
      </w:r>
    </w:p>
    <w:p w14:paraId="09318474">
      <w:pPr>
        <w:keepNext w:val="0"/>
        <w:keepLines w:val="0"/>
        <w:pageBreakBefore w:val="0"/>
        <w:numPr>
          <w:ilvl w:val="0"/>
          <w:numId w:val="1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桌面采用不锈钢面板，板材厚度不小于1mm；面板边缘及尖角不得翘起，图样及字样蚀刻处理；</w:t>
      </w:r>
    </w:p>
    <w:p w14:paraId="58E89FEA">
      <w:pPr>
        <w:keepNext w:val="0"/>
        <w:keepLines w:val="0"/>
        <w:pageBreakBefore w:val="0"/>
        <w:numPr>
          <w:ilvl w:val="0"/>
          <w:numId w:val="1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台面边框及加强管管材壁厚不小于2mm，四周圆角不小于R20mm；</w:t>
      </w:r>
    </w:p>
    <w:p w14:paraId="56FCDB98">
      <w:pPr>
        <w:keepNext w:val="0"/>
        <w:keepLines w:val="0"/>
        <w:pageBreakBefore w:val="0"/>
        <w:numPr>
          <w:ilvl w:val="0"/>
          <w:numId w:val="1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25FE4233">
      <w:pPr>
        <w:keepNext w:val="0"/>
        <w:keepLines w:val="0"/>
        <w:pageBreakBefore w:val="0"/>
        <w:numPr>
          <w:ilvl w:val="0"/>
          <w:numId w:val="1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采用一体成型钢制坐凳；</w:t>
      </w:r>
    </w:p>
    <w:p w14:paraId="077DF900">
      <w:pPr>
        <w:keepNext w:val="0"/>
        <w:keepLines w:val="0"/>
        <w:pageBreakBefore w:val="0"/>
        <w:numPr>
          <w:ilvl w:val="0"/>
          <w:numId w:val="14"/>
        </w:numPr>
        <w:kinsoku/>
        <w:wordWrap/>
        <w:overflowPunct/>
        <w:topLinePunct w:val="0"/>
        <w:autoSpaceDE/>
        <w:autoSpaceDN/>
        <w:bidi w:val="0"/>
        <w:snapToGrid w:val="0"/>
        <w:spacing w:line="400" w:lineRule="exact"/>
        <w:ind w:firstLine="420" w:firstLineChars="200"/>
        <w:textAlignment w:val="auto"/>
        <w:rPr>
          <w:rFonts w:hint="eastAsia"/>
        </w:rPr>
      </w:pPr>
      <w:r>
        <w:rPr>
          <w:rFonts w:hint="eastAsia" w:ascii="宋体" w:hAnsi="宋体" w:eastAsia="宋体" w:cs="宋体"/>
          <w:sz w:val="21"/>
          <w:szCs w:val="21"/>
        </w:rPr>
        <w:t>配套4个坐凳，凳面表面边缘应以R不小于3mm的圆弧过渡；</w:t>
      </w:r>
    </w:p>
    <w:p w14:paraId="2AF9AB08">
      <w:pPr>
        <w:keepNext w:val="0"/>
        <w:keepLines w:val="0"/>
        <w:pageBreakBefore w:val="0"/>
        <w:numPr>
          <w:ilvl w:val="0"/>
          <w:numId w:val="14"/>
        </w:numPr>
        <w:kinsoku/>
        <w:wordWrap/>
        <w:overflowPunct/>
        <w:topLinePunct w:val="0"/>
        <w:autoSpaceDE/>
        <w:autoSpaceDN/>
        <w:bidi w:val="0"/>
        <w:snapToGrid w:val="0"/>
        <w:spacing w:line="400" w:lineRule="exact"/>
        <w:ind w:firstLine="420" w:firstLineChars="200"/>
        <w:textAlignment w:val="auto"/>
        <w:rPr>
          <w:rFonts w:hint="eastAsia"/>
        </w:rPr>
      </w:pPr>
      <w:r>
        <w:rPr>
          <w:rFonts w:hint="eastAsia" w:ascii="宋体" w:hAnsi="宋体" w:eastAsia="宋体" w:cs="宋体"/>
          <w:sz w:val="21"/>
          <w:szCs w:val="21"/>
          <w:lang w:val="en-US" w:eastAsia="zh-CN"/>
        </w:rPr>
        <w:t>配备两幅象棋</w:t>
      </w:r>
      <w:r>
        <w:rPr>
          <w:rFonts w:hint="eastAsia" w:ascii="宋体" w:hAnsi="宋体" w:eastAsia="宋体" w:cs="宋体"/>
          <w:sz w:val="21"/>
          <w:szCs w:val="21"/>
        </w:rPr>
        <w:t>。</w:t>
      </w:r>
    </w:p>
    <w:p w14:paraId="792A905C">
      <w:pPr>
        <w:keepNext w:val="0"/>
        <w:keepLines w:val="0"/>
        <w:pageBreakBefore w:val="0"/>
        <w:numPr>
          <w:ilvl w:val="0"/>
          <w:numId w:val="1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产品需通过北京国体世纪质量认证中心NSCC认证。</w:t>
      </w:r>
    </w:p>
    <w:p w14:paraId="03BB5E61">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双位漫步机</w:t>
      </w:r>
    </w:p>
    <w:p w14:paraId="6AAD4626">
      <w:pPr>
        <w:pStyle w:val="36"/>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摆杆应有可靠限位装置，且单侧摆动幅度不大于65°，摆杆选用不小于φ60mm×3mm或等强度规格的管材，扶手管材实际壁厚不小于2.5mm；</w:t>
      </w:r>
    </w:p>
    <w:p w14:paraId="5BD16CA5">
      <w:pPr>
        <w:pStyle w:val="38"/>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774C5AEF">
      <w:pPr>
        <w:pStyle w:val="38"/>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摆杆与主立柱内侧的最小距离应不小于60mm；</w:t>
      </w:r>
    </w:p>
    <w:p w14:paraId="213FDF8F">
      <w:pPr>
        <w:pStyle w:val="38"/>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踏板的主运动方向和易滑脱方向应设置高度不小于30mm、长度大于踏板周长2/3的防滑脱的凸台或护板；凸台顶部棱边R弧应不小于2mm；</w:t>
      </w:r>
    </w:p>
    <w:p w14:paraId="26790AF0">
      <w:pPr>
        <w:pStyle w:val="38"/>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脚踏部位应有防滑措施，站立使用的单脚防滑面应不小于（3×10</w:t>
      </w:r>
      <w:r>
        <w:rPr>
          <w:rFonts w:hint="eastAsia" w:ascii="宋体" w:hAnsi="宋体" w:eastAsia="宋体" w:cs="宋体"/>
          <w:sz w:val="21"/>
          <w:szCs w:val="21"/>
          <w:vertAlign w:val="superscript"/>
        </w:rPr>
        <w:t>4</w:t>
      </w:r>
      <w:r>
        <w:rPr>
          <w:rFonts w:hint="eastAsia" w:ascii="宋体" w:hAnsi="宋体" w:eastAsia="宋体" w:cs="宋体"/>
          <w:sz w:val="21"/>
          <w:szCs w:val="21"/>
        </w:rPr>
        <w:t>）mm²，摩擦系数应不小于0.5；</w:t>
      </w:r>
    </w:p>
    <w:p w14:paraId="13A7B20F">
      <w:pPr>
        <w:pStyle w:val="38"/>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摆动部件下缘距地面或底面最小高度应不小于80mm；</w:t>
      </w:r>
    </w:p>
    <w:p w14:paraId="777EAFDA">
      <w:pPr>
        <w:pStyle w:val="38"/>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相邻运动的两踏板的间距应不小于100mm；</w:t>
      </w:r>
    </w:p>
    <w:p w14:paraId="22AACA26">
      <w:pPr>
        <w:pStyle w:val="38"/>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转轴直径不小于25mm并辅以调质热处理，或选用直径不小于35mm；轴承座最薄处壁厚不小于6mm，轴承选用不小于6205承载能力的深沟球轴；</w:t>
      </w:r>
    </w:p>
    <w:p w14:paraId="4D7FDF5E">
      <w:pPr>
        <w:pStyle w:val="38"/>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踏板前后应采取防止碰撞第三者的缓冲措施；</w:t>
      </w:r>
    </w:p>
    <w:p w14:paraId="08C84EB2">
      <w:pPr>
        <w:pStyle w:val="38"/>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不允许存在衣服、头发钩挂或缠绕危险；</w:t>
      </w:r>
    </w:p>
    <w:p w14:paraId="73DD52F0">
      <w:pPr>
        <w:pStyle w:val="38"/>
        <w:keepNext w:val="0"/>
        <w:keepLines w:val="0"/>
        <w:pageBreakBefore w:val="0"/>
        <w:widowControl/>
        <w:numPr>
          <w:ilvl w:val="0"/>
          <w:numId w:val="15"/>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385B74C7">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坐立式腰背按摩器</w:t>
      </w:r>
    </w:p>
    <w:p w14:paraId="06197879">
      <w:pPr>
        <w:pStyle w:val="38"/>
        <w:keepNext w:val="0"/>
        <w:keepLines w:val="0"/>
        <w:pageBreakBefore w:val="0"/>
        <w:widowControl/>
        <w:numPr>
          <w:ilvl w:val="0"/>
          <w:numId w:val="1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按摩轮与刚性固定部件间最小距离应</w:t>
      </w:r>
      <w:r>
        <w:rPr>
          <w:rFonts w:hint="eastAsia" w:ascii="宋体" w:hAnsi="宋体" w:eastAsia="宋体" w:cs="宋体"/>
          <w:sz w:val="21"/>
          <w:szCs w:val="21"/>
          <w:highlight w:val="none"/>
        </w:rPr>
        <w:t>不小于30mm或不大于8mm</w:t>
      </w:r>
      <w:r>
        <w:rPr>
          <w:rFonts w:hint="eastAsia" w:ascii="宋体" w:hAnsi="宋体" w:eastAsia="宋体" w:cs="宋体"/>
          <w:sz w:val="21"/>
          <w:szCs w:val="21"/>
        </w:rPr>
        <w:t>；</w:t>
      </w:r>
    </w:p>
    <w:p w14:paraId="0DFE0423">
      <w:pPr>
        <w:pStyle w:val="38"/>
        <w:keepNext w:val="0"/>
        <w:keepLines w:val="0"/>
        <w:pageBreakBefore w:val="0"/>
        <w:widowControl/>
        <w:numPr>
          <w:ilvl w:val="0"/>
          <w:numId w:val="1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不允许存在剪切点、挤压点、引入点，不允许存在刚性碰撞；</w:t>
      </w:r>
    </w:p>
    <w:p w14:paraId="519C9A99">
      <w:pPr>
        <w:pStyle w:val="38"/>
        <w:keepNext w:val="0"/>
        <w:keepLines w:val="0"/>
        <w:pageBreakBefore w:val="0"/>
        <w:widowControl/>
        <w:numPr>
          <w:ilvl w:val="0"/>
          <w:numId w:val="1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691AE305">
      <w:pPr>
        <w:pStyle w:val="38"/>
        <w:keepNext w:val="0"/>
        <w:keepLines w:val="0"/>
        <w:pageBreakBefore w:val="0"/>
        <w:widowControl/>
        <w:numPr>
          <w:ilvl w:val="0"/>
          <w:numId w:val="1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主立柱以外其他各连接管实际壁厚不小于2.5mm,各连接片、耳片实际壁厚不小于5mm；</w:t>
      </w:r>
    </w:p>
    <w:p w14:paraId="61BD9735">
      <w:pPr>
        <w:pStyle w:val="38"/>
        <w:keepNext w:val="0"/>
        <w:keepLines w:val="0"/>
        <w:pageBreakBefore w:val="0"/>
        <w:widowControl/>
        <w:numPr>
          <w:ilvl w:val="0"/>
          <w:numId w:val="1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腰部按摩轮可以上下移动，并采取限位措施；</w:t>
      </w:r>
    </w:p>
    <w:p w14:paraId="060C2677">
      <w:pPr>
        <w:pStyle w:val="38"/>
        <w:keepNext w:val="0"/>
        <w:keepLines w:val="0"/>
        <w:pageBreakBefore w:val="0"/>
        <w:widowControl/>
        <w:numPr>
          <w:ilvl w:val="0"/>
          <w:numId w:val="1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按摩轮转轴直径不小于15mm；</w:t>
      </w:r>
    </w:p>
    <w:p w14:paraId="561B0F8B">
      <w:pPr>
        <w:pStyle w:val="38"/>
        <w:keepNext w:val="0"/>
        <w:keepLines w:val="0"/>
        <w:pageBreakBefore w:val="0"/>
        <w:widowControl/>
        <w:numPr>
          <w:ilvl w:val="0"/>
          <w:numId w:val="1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座椅表面边缘应以R不小于3mm的圆弧过渡；</w:t>
      </w:r>
    </w:p>
    <w:p w14:paraId="6979C163">
      <w:pPr>
        <w:pStyle w:val="38"/>
        <w:keepNext w:val="0"/>
        <w:keepLines w:val="0"/>
        <w:pageBreakBefore w:val="0"/>
        <w:widowControl/>
        <w:numPr>
          <w:ilvl w:val="0"/>
          <w:numId w:val="1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按摩轮转动轴心处应采用滚动轴承，轴承选用不小于6002承载能力的深沟球轴；</w:t>
      </w:r>
    </w:p>
    <w:p w14:paraId="39C58194">
      <w:pPr>
        <w:pStyle w:val="38"/>
        <w:keepNext w:val="0"/>
        <w:keepLines w:val="0"/>
        <w:pageBreakBefore w:val="0"/>
        <w:widowControl/>
        <w:numPr>
          <w:ilvl w:val="0"/>
          <w:numId w:val="1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68081456">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双位太极揉推器</w:t>
      </w:r>
    </w:p>
    <w:p w14:paraId="60DFB607">
      <w:pPr>
        <w:pStyle w:val="38"/>
        <w:keepNext w:val="0"/>
        <w:keepLines w:val="0"/>
        <w:pageBreakBefore w:val="0"/>
        <w:widowControl/>
        <w:numPr>
          <w:ilvl w:val="0"/>
          <w:numId w:val="17"/>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7D276E20">
      <w:pPr>
        <w:pStyle w:val="38"/>
        <w:keepNext w:val="0"/>
        <w:keepLines w:val="0"/>
        <w:pageBreakBefore w:val="0"/>
        <w:widowControl/>
        <w:numPr>
          <w:ilvl w:val="0"/>
          <w:numId w:val="17"/>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揉推轮盘支撑管的规格不小于φ48mm×2.5mm；</w:t>
      </w:r>
    </w:p>
    <w:p w14:paraId="665088D5">
      <w:pPr>
        <w:pStyle w:val="38"/>
        <w:keepNext w:val="0"/>
        <w:keepLines w:val="0"/>
        <w:pageBreakBefore w:val="0"/>
        <w:widowControl/>
        <w:numPr>
          <w:ilvl w:val="0"/>
          <w:numId w:val="17"/>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两轮盘内侧距离不小于230mm；</w:t>
      </w:r>
    </w:p>
    <w:p w14:paraId="5EB46DA8">
      <w:pPr>
        <w:pStyle w:val="38"/>
        <w:keepNext w:val="0"/>
        <w:keepLines w:val="0"/>
        <w:pageBreakBefore w:val="0"/>
        <w:widowControl/>
        <w:numPr>
          <w:ilvl w:val="0"/>
          <w:numId w:val="17"/>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揉推轮盘应采用阻尼装置；</w:t>
      </w:r>
    </w:p>
    <w:p w14:paraId="31D25512">
      <w:pPr>
        <w:pStyle w:val="38"/>
        <w:keepNext w:val="0"/>
        <w:keepLines w:val="0"/>
        <w:pageBreakBefore w:val="0"/>
        <w:widowControl/>
        <w:numPr>
          <w:ilvl w:val="0"/>
          <w:numId w:val="17"/>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4C773EAE">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三位弹振压腿器</w:t>
      </w:r>
    </w:p>
    <w:p w14:paraId="54BCAB07">
      <w:pPr>
        <w:pStyle w:val="38"/>
        <w:keepNext w:val="0"/>
        <w:keepLines w:val="0"/>
        <w:pageBreakBefore w:val="0"/>
        <w:widowControl/>
        <w:numPr>
          <w:ilvl w:val="0"/>
          <w:numId w:val="18"/>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3DBB5EDC">
      <w:pPr>
        <w:keepNext w:val="0"/>
        <w:keepLines w:val="0"/>
        <w:pageBreakBefore w:val="0"/>
        <w:numPr>
          <w:ilvl w:val="0"/>
          <w:numId w:val="18"/>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器材压腿横杠尺寸不小于30×30×2.0mm或等强度钢管；</w:t>
      </w:r>
    </w:p>
    <w:p w14:paraId="20D4621C">
      <w:pPr>
        <w:keepNext w:val="0"/>
        <w:keepLines w:val="0"/>
        <w:pageBreakBefore w:val="0"/>
        <w:numPr>
          <w:ilvl w:val="0"/>
          <w:numId w:val="18"/>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采用4根立柱3个不同高度站位设计；</w:t>
      </w:r>
    </w:p>
    <w:p w14:paraId="3D79ABC2">
      <w:pPr>
        <w:keepNext w:val="0"/>
        <w:keepLines w:val="0"/>
        <w:pageBreakBefore w:val="0"/>
        <w:numPr>
          <w:ilvl w:val="0"/>
          <w:numId w:val="18"/>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立柱采用外扣式钢制封头，可防止雨水流入；</w:t>
      </w:r>
    </w:p>
    <w:p w14:paraId="069A463F">
      <w:pPr>
        <w:keepNext w:val="0"/>
        <w:keepLines w:val="0"/>
        <w:pageBreakBefore w:val="0"/>
        <w:numPr>
          <w:ilvl w:val="0"/>
          <w:numId w:val="18"/>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23EBB8EF">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三位扭腰器</w:t>
      </w:r>
    </w:p>
    <w:p w14:paraId="5CAC6440">
      <w:pPr>
        <w:pStyle w:val="38"/>
        <w:keepNext w:val="0"/>
        <w:keepLines w:val="0"/>
        <w:pageBreakBefore w:val="0"/>
        <w:widowControl/>
        <w:numPr>
          <w:ilvl w:val="0"/>
          <w:numId w:val="1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36565A6F">
      <w:pPr>
        <w:pStyle w:val="38"/>
        <w:keepNext w:val="0"/>
        <w:keepLines w:val="0"/>
        <w:pageBreakBefore w:val="0"/>
        <w:widowControl/>
        <w:numPr>
          <w:ilvl w:val="0"/>
          <w:numId w:val="1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转动部位采用深沟球轴承+推力球轴承；深沟球轴承选用不小于6205承载能力的深沟球轴；推力球轴承选用不小于51105承载能力的推力球轴承；</w:t>
      </w:r>
    </w:p>
    <w:p w14:paraId="3EECF088">
      <w:pPr>
        <w:pStyle w:val="38"/>
        <w:keepNext w:val="0"/>
        <w:keepLines w:val="0"/>
        <w:pageBreakBefore w:val="0"/>
        <w:widowControl/>
        <w:numPr>
          <w:ilvl w:val="0"/>
          <w:numId w:val="1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扭腰盘不应使用塑料材质；</w:t>
      </w:r>
    </w:p>
    <w:p w14:paraId="3D631E12">
      <w:pPr>
        <w:pStyle w:val="38"/>
        <w:keepNext w:val="0"/>
        <w:keepLines w:val="0"/>
        <w:pageBreakBefore w:val="0"/>
        <w:widowControl/>
        <w:numPr>
          <w:ilvl w:val="0"/>
          <w:numId w:val="1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扭腰盘上表面边缘应以R不小于3mm的圆弧过渡；扭腰盘下部棱边应以R 应不小于2mm；</w:t>
      </w:r>
    </w:p>
    <w:p w14:paraId="5B104F9E">
      <w:pPr>
        <w:pStyle w:val="38"/>
        <w:keepNext w:val="0"/>
        <w:keepLines w:val="0"/>
        <w:pageBreakBefore w:val="0"/>
        <w:widowControl/>
        <w:numPr>
          <w:ilvl w:val="0"/>
          <w:numId w:val="1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脚踏部位应有防滑措施，双脚站立防滑面应不小于（6×10</w:t>
      </w:r>
      <w:r>
        <w:rPr>
          <w:rFonts w:hint="eastAsia" w:ascii="宋体" w:hAnsi="宋体" w:eastAsia="宋体" w:cs="宋体"/>
          <w:sz w:val="21"/>
          <w:szCs w:val="21"/>
          <w:vertAlign w:val="superscript"/>
        </w:rPr>
        <w:t>4</w:t>
      </w:r>
      <w:r>
        <w:rPr>
          <w:rFonts w:hint="eastAsia" w:ascii="宋体" w:hAnsi="宋体" w:eastAsia="宋体" w:cs="宋体"/>
          <w:sz w:val="21"/>
          <w:szCs w:val="21"/>
        </w:rPr>
        <w:t>）mm²，摩擦系数应不小于0.5；</w:t>
      </w:r>
    </w:p>
    <w:p w14:paraId="0EF785A7">
      <w:pPr>
        <w:pStyle w:val="38"/>
        <w:keepNext w:val="0"/>
        <w:keepLines w:val="0"/>
        <w:pageBreakBefore w:val="0"/>
        <w:widowControl/>
        <w:numPr>
          <w:ilvl w:val="0"/>
          <w:numId w:val="1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具有符合人体生物学规律的阻尼结构；</w:t>
      </w:r>
    </w:p>
    <w:p w14:paraId="6CC7C3FF">
      <w:pPr>
        <w:pStyle w:val="38"/>
        <w:keepNext w:val="0"/>
        <w:keepLines w:val="0"/>
        <w:pageBreakBefore w:val="0"/>
        <w:widowControl/>
        <w:numPr>
          <w:ilvl w:val="0"/>
          <w:numId w:val="1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3C13E06B">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健骑机</w:t>
      </w:r>
    </w:p>
    <w:p w14:paraId="48A74E56">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1C6CC44F">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主要承载横梁尺寸：不小于φ60mm×3.0mm；</w:t>
      </w:r>
    </w:p>
    <w:p w14:paraId="18CD52C5">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转轴直径：不小于∮25mm；</w:t>
      </w:r>
    </w:p>
    <w:p w14:paraId="0AB4A092">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不存在卡夹，衣服、头发钩挂或缠绕结构；</w:t>
      </w:r>
    </w:p>
    <w:p w14:paraId="3ADD8336">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转动部位采用国家标准轴承，并采用有效的防水和防尘措施；</w:t>
      </w:r>
    </w:p>
    <w:p w14:paraId="10077BC4">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脚踏位有防滑措施，摩擦系数应不小于0.5；</w:t>
      </w:r>
    </w:p>
    <w:p w14:paraId="6DC90890">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连接板厚度不小于5mm；</w:t>
      </w:r>
    </w:p>
    <w:p w14:paraId="57A6A51C">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棱边和棱角半径为3.0mm；</w:t>
      </w:r>
    </w:p>
    <w:p w14:paraId="318D830D">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涂层、橡胶、塑料件有害物质限量符合GB 19272-2011中5.2.6的要求；</w:t>
      </w:r>
    </w:p>
    <w:p w14:paraId="5027079D">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器材安全警示采用图示方式提示使用者可能存在风险；</w:t>
      </w:r>
    </w:p>
    <w:p w14:paraId="0FEF9C60">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立柱采用外扣式钢制封头，可防止雨水流入；</w:t>
      </w:r>
    </w:p>
    <w:p w14:paraId="5C04DC43">
      <w:pPr>
        <w:pStyle w:val="38"/>
        <w:keepNext w:val="0"/>
        <w:keepLines w:val="0"/>
        <w:pageBreakBefore w:val="0"/>
        <w:widowControl/>
        <w:numPr>
          <w:ilvl w:val="0"/>
          <w:numId w:val="2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354E9475">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多功能按摩器</w:t>
      </w:r>
    </w:p>
    <w:p w14:paraId="3734E957">
      <w:pPr>
        <w:keepNext w:val="0"/>
        <w:keepLines w:val="0"/>
        <w:pageBreakBefore w:val="0"/>
        <w:widowControl/>
        <w:numPr>
          <w:ilvl w:val="0"/>
          <w:numId w:val="21"/>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64506BCA">
      <w:pPr>
        <w:keepNext w:val="0"/>
        <w:keepLines w:val="0"/>
        <w:pageBreakBefore w:val="0"/>
        <w:numPr>
          <w:ilvl w:val="0"/>
          <w:numId w:val="2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按摩轮和揉推盘与刚性固定部件间的间隙</w:t>
      </w:r>
      <w:r>
        <w:rPr>
          <w:rFonts w:hint="eastAsia" w:ascii="宋体" w:hAnsi="宋体" w:eastAsia="宋体" w:cs="宋体"/>
          <w:sz w:val="21"/>
          <w:szCs w:val="21"/>
          <w:highlight w:val="none"/>
        </w:rPr>
        <w:t>应小于2mm或大于30mm；</w:t>
      </w:r>
    </w:p>
    <w:p w14:paraId="00A0E6F1">
      <w:pPr>
        <w:keepNext w:val="0"/>
        <w:keepLines w:val="0"/>
        <w:pageBreakBefore w:val="0"/>
        <w:numPr>
          <w:ilvl w:val="0"/>
          <w:numId w:val="2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腰部按摩扶手直径不小于Φ32×3mm花纹钢管，扶手端部直径不小于50mm；</w:t>
      </w:r>
    </w:p>
    <w:p w14:paraId="7E242B5E">
      <w:pPr>
        <w:keepNext w:val="0"/>
        <w:keepLines w:val="0"/>
        <w:pageBreakBefore w:val="0"/>
        <w:numPr>
          <w:ilvl w:val="0"/>
          <w:numId w:val="2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转轴直径不小于Φ25mm；</w:t>
      </w:r>
    </w:p>
    <w:p w14:paraId="267F69D0">
      <w:pPr>
        <w:keepNext w:val="0"/>
        <w:keepLines w:val="0"/>
        <w:pageBreakBefore w:val="0"/>
        <w:numPr>
          <w:ilvl w:val="0"/>
          <w:numId w:val="2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产品需同时具有手部、腿部、腰部按摩功能；</w:t>
      </w:r>
    </w:p>
    <w:p w14:paraId="1B3A2D32">
      <w:pPr>
        <w:keepNext w:val="0"/>
        <w:keepLines w:val="0"/>
        <w:pageBreakBefore w:val="0"/>
        <w:numPr>
          <w:ilvl w:val="0"/>
          <w:numId w:val="2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不允许存在剪切点、挤压点、引入点，不允许存在刚性碰撞；</w:t>
      </w:r>
    </w:p>
    <w:p w14:paraId="3AC74A87">
      <w:pPr>
        <w:keepNext w:val="0"/>
        <w:keepLines w:val="0"/>
        <w:pageBreakBefore w:val="0"/>
        <w:numPr>
          <w:ilvl w:val="0"/>
          <w:numId w:val="2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不允许存在衣服、头发钩挂或缠绕危险；</w:t>
      </w:r>
    </w:p>
    <w:p w14:paraId="2A9214A0">
      <w:pPr>
        <w:keepNext w:val="0"/>
        <w:keepLines w:val="0"/>
        <w:pageBreakBefore w:val="0"/>
        <w:numPr>
          <w:ilvl w:val="0"/>
          <w:numId w:val="2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安装轴承处应采取防水、防尘措施；</w:t>
      </w:r>
    </w:p>
    <w:p w14:paraId="09AF3AA1">
      <w:pPr>
        <w:keepNext w:val="0"/>
        <w:keepLines w:val="0"/>
        <w:pageBreakBefore w:val="0"/>
        <w:numPr>
          <w:ilvl w:val="0"/>
          <w:numId w:val="2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725DECAD">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三位引体向上训练器</w:t>
      </w:r>
    </w:p>
    <w:p w14:paraId="17CEA121">
      <w:pPr>
        <w:keepNext w:val="0"/>
        <w:keepLines w:val="0"/>
        <w:pageBreakBefore w:val="0"/>
        <w:numPr>
          <w:ilvl w:val="0"/>
          <w:numId w:val="2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主</w:t>
      </w:r>
      <w:r>
        <w:rPr>
          <w:rFonts w:hint="eastAsia" w:ascii="宋体" w:hAnsi="宋体" w:eastAsia="宋体" w:cs="宋体"/>
          <w:sz w:val="21"/>
          <w:szCs w:val="21"/>
        </w:rPr>
        <w:t>立柱采用优质钢管，立柱直径不小于110mm，壁厚不小于2.75mm；</w:t>
      </w:r>
    </w:p>
    <w:p w14:paraId="7D1D3E1F">
      <w:pPr>
        <w:keepNext w:val="0"/>
        <w:keepLines w:val="0"/>
        <w:pageBreakBefore w:val="0"/>
        <w:numPr>
          <w:ilvl w:val="0"/>
          <w:numId w:val="2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主要承载横梁采用不小于φ25mm圆钢；</w:t>
      </w:r>
    </w:p>
    <w:p w14:paraId="55059B52">
      <w:pPr>
        <w:keepNext w:val="0"/>
        <w:keepLines w:val="0"/>
        <w:pageBreakBefore w:val="0"/>
        <w:numPr>
          <w:ilvl w:val="0"/>
          <w:numId w:val="2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握持把手应不小于16mm且不大于45mm，并进行防滑处理；</w:t>
      </w:r>
    </w:p>
    <w:p w14:paraId="2F29CF66">
      <w:pPr>
        <w:keepNext w:val="0"/>
        <w:keepLines w:val="0"/>
        <w:pageBreakBefore w:val="0"/>
        <w:numPr>
          <w:ilvl w:val="0"/>
          <w:numId w:val="2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把手端部直径不小于50mm；</w:t>
      </w:r>
    </w:p>
    <w:p w14:paraId="62D24469">
      <w:pPr>
        <w:keepNext w:val="0"/>
        <w:keepLines w:val="0"/>
        <w:pageBreakBefore w:val="0"/>
        <w:numPr>
          <w:ilvl w:val="0"/>
          <w:numId w:val="2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三站位设计，可满足3人同时使用；</w:t>
      </w:r>
    </w:p>
    <w:p w14:paraId="45FEDDFA">
      <w:pPr>
        <w:keepNext w:val="0"/>
        <w:keepLines w:val="0"/>
        <w:pageBreakBefore w:val="0"/>
        <w:numPr>
          <w:ilvl w:val="0"/>
          <w:numId w:val="2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349B912A">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告示牌</w:t>
      </w:r>
    </w:p>
    <w:p w14:paraId="1E0E6A7E">
      <w:pPr>
        <w:pStyle w:val="38"/>
        <w:keepNext w:val="0"/>
        <w:keepLines w:val="0"/>
        <w:pageBreakBefore w:val="0"/>
        <w:widowControl/>
        <w:numPr>
          <w:ilvl w:val="0"/>
          <w:numId w:val="2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3FBDD62D">
      <w:pPr>
        <w:pStyle w:val="38"/>
        <w:keepNext w:val="0"/>
        <w:keepLines w:val="0"/>
        <w:pageBreakBefore w:val="0"/>
        <w:widowControl/>
        <w:numPr>
          <w:ilvl w:val="0"/>
          <w:numId w:val="2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告示牌面板采用不锈钢材质，耐蚀性能相当于0Cr18Ni9（SUS304），厚度不小于1mm，面板边缘及尖角不得翘起，图样及字样蚀刻处理；</w:t>
      </w:r>
    </w:p>
    <w:p w14:paraId="78EAFBC3">
      <w:pPr>
        <w:pStyle w:val="38"/>
        <w:keepNext w:val="0"/>
        <w:keepLines w:val="0"/>
        <w:pageBreakBefore w:val="0"/>
        <w:widowControl/>
        <w:numPr>
          <w:ilvl w:val="0"/>
          <w:numId w:val="2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告示牌内容至少包含以下内容：</w:t>
      </w:r>
    </w:p>
    <w:p w14:paraId="530D0E16">
      <w:pPr>
        <w:pStyle w:val="38"/>
        <w:keepNext w:val="0"/>
        <w:keepLines w:val="0"/>
        <w:pageBreakBefore w:val="0"/>
        <w:kinsoku/>
        <w:wordWrap/>
        <w:overflowPunct/>
        <w:topLinePunct w:val="0"/>
        <w:autoSpaceDE/>
        <w:autoSpaceDN/>
        <w:bidi w:val="0"/>
        <w:snapToGrid w:val="0"/>
        <w:spacing w:line="400" w:lineRule="exact"/>
        <w:ind w:left="420"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简明的</w:t>
      </w:r>
      <w:r>
        <w:rPr>
          <w:rFonts w:hint="eastAsia" w:ascii="宋体" w:hAnsi="宋体" w:eastAsia="宋体" w:cs="宋体"/>
          <w:sz w:val="21"/>
          <w:szCs w:val="21"/>
        </w:rPr>
        <w:t>热身运动说明或图示；</w:t>
      </w:r>
    </w:p>
    <w:p w14:paraId="4E9146AE">
      <w:pPr>
        <w:pStyle w:val="38"/>
        <w:keepNext w:val="0"/>
        <w:keepLines w:val="0"/>
        <w:pageBreakBefore w:val="0"/>
        <w:kinsoku/>
        <w:wordWrap/>
        <w:overflowPunct/>
        <w:topLinePunct w:val="0"/>
        <w:autoSpaceDE/>
        <w:autoSpaceDN/>
        <w:bidi w:val="0"/>
        <w:snapToGrid w:val="0"/>
        <w:spacing w:line="400" w:lineRule="exact"/>
        <w:ind w:left="42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以图示或文字的方式介绍健身器材正确的锻炼方法,须有中国体育彩票标示；</w:t>
      </w:r>
    </w:p>
    <w:p w14:paraId="3D0A58BA">
      <w:pPr>
        <w:pStyle w:val="38"/>
        <w:keepNext w:val="0"/>
        <w:keepLines w:val="0"/>
        <w:pageBreakBefore w:val="0"/>
        <w:kinsoku/>
        <w:wordWrap/>
        <w:overflowPunct/>
        <w:topLinePunct w:val="0"/>
        <w:autoSpaceDE/>
        <w:autoSpaceDN/>
        <w:bidi w:val="0"/>
        <w:snapToGrid w:val="0"/>
        <w:spacing w:line="400" w:lineRule="exact"/>
        <w:ind w:left="42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简明的安全警示说明包括发现器材有缺陷应立即停止使用直到修复的说明；</w:t>
      </w:r>
    </w:p>
    <w:p w14:paraId="35CCCD4A">
      <w:pPr>
        <w:pStyle w:val="38"/>
        <w:keepNext w:val="0"/>
        <w:keepLines w:val="0"/>
        <w:pageBreakBefore w:val="0"/>
        <w:kinsoku/>
        <w:wordWrap/>
        <w:overflowPunct/>
        <w:topLinePunct w:val="0"/>
        <w:autoSpaceDE/>
        <w:autoSpaceDN/>
        <w:bidi w:val="0"/>
        <w:snapToGrid w:val="0"/>
        <w:spacing w:line="400" w:lineRule="exact"/>
        <w:ind w:left="42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器材供应商的全称，售后服务电话及督查电话，管理维护单位及联系电话；</w:t>
      </w:r>
    </w:p>
    <w:p w14:paraId="1708BBA4">
      <w:pPr>
        <w:pStyle w:val="38"/>
        <w:keepNext w:val="0"/>
        <w:keepLines w:val="0"/>
        <w:pageBreakBefore w:val="0"/>
        <w:widowControl/>
        <w:numPr>
          <w:ilvl w:val="0"/>
          <w:numId w:val="23"/>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758FFEA8">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双位晃板器</w:t>
      </w:r>
    </w:p>
    <w:p w14:paraId="236216A8">
      <w:pPr>
        <w:pStyle w:val="38"/>
        <w:keepNext w:val="0"/>
        <w:keepLines w:val="0"/>
        <w:pageBreakBefore w:val="0"/>
        <w:widowControl/>
        <w:numPr>
          <w:ilvl w:val="0"/>
          <w:numId w:val="24"/>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645D332B">
      <w:pPr>
        <w:pStyle w:val="38"/>
        <w:keepNext w:val="0"/>
        <w:keepLines w:val="0"/>
        <w:pageBreakBefore w:val="0"/>
        <w:widowControl/>
        <w:numPr>
          <w:ilvl w:val="0"/>
          <w:numId w:val="24"/>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双站位设计，可满足2人同时使用；</w:t>
      </w:r>
    </w:p>
    <w:p w14:paraId="39C7B796">
      <w:pPr>
        <w:pStyle w:val="38"/>
        <w:keepNext w:val="0"/>
        <w:keepLines w:val="0"/>
        <w:pageBreakBefore w:val="0"/>
        <w:widowControl/>
        <w:numPr>
          <w:ilvl w:val="0"/>
          <w:numId w:val="24"/>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摆杆应有限位装置，且单侧摆动幅度不大于65°；</w:t>
      </w:r>
    </w:p>
    <w:p w14:paraId="3D4831B4">
      <w:pPr>
        <w:pStyle w:val="38"/>
        <w:keepNext w:val="0"/>
        <w:keepLines w:val="0"/>
        <w:pageBreakBefore w:val="0"/>
        <w:widowControl/>
        <w:numPr>
          <w:ilvl w:val="0"/>
          <w:numId w:val="24"/>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扶手端部直径不小于50mm；</w:t>
      </w:r>
    </w:p>
    <w:p w14:paraId="1A0B8C60">
      <w:pPr>
        <w:pStyle w:val="38"/>
        <w:keepNext w:val="0"/>
        <w:keepLines w:val="0"/>
        <w:pageBreakBefore w:val="0"/>
        <w:widowControl/>
        <w:numPr>
          <w:ilvl w:val="0"/>
          <w:numId w:val="24"/>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摆杆与主立柱内侧的最小距离处应不小于60mm；</w:t>
      </w:r>
    </w:p>
    <w:p w14:paraId="37F95526">
      <w:pPr>
        <w:pStyle w:val="38"/>
        <w:keepNext w:val="0"/>
        <w:keepLines w:val="0"/>
        <w:pageBreakBefore w:val="0"/>
        <w:widowControl/>
        <w:numPr>
          <w:ilvl w:val="0"/>
          <w:numId w:val="24"/>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脚踏部位应有防滑措施，摩擦系数应不小于0.5；</w:t>
      </w:r>
    </w:p>
    <w:p w14:paraId="17ED70FA">
      <w:pPr>
        <w:pStyle w:val="38"/>
        <w:keepNext w:val="0"/>
        <w:keepLines w:val="0"/>
        <w:pageBreakBefore w:val="0"/>
        <w:widowControl/>
        <w:numPr>
          <w:ilvl w:val="0"/>
          <w:numId w:val="24"/>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摆动部件下缘距地面或底面最小高度应不小于80mm；</w:t>
      </w:r>
    </w:p>
    <w:p w14:paraId="415AE78D">
      <w:pPr>
        <w:pStyle w:val="38"/>
        <w:keepNext w:val="0"/>
        <w:keepLines w:val="0"/>
        <w:pageBreakBefore w:val="0"/>
        <w:widowControl/>
        <w:numPr>
          <w:ilvl w:val="0"/>
          <w:numId w:val="24"/>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立柱采用外扣式封头，可防止雨水流入；</w:t>
      </w:r>
    </w:p>
    <w:p w14:paraId="3C6F6492">
      <w:pPr>
        <w:pStyle w:val="38"/>
        <w:keepNext w:val="0"/>
        <w:keepLines w:val="0"/>
        <w:pageBreakBefore w:val="0"/>
        <w:widowControl/>
        <w:numPr>
          <w:ilvl w:val="0"/>
          <w:numId w:val="24"/>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5B3873B1">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围棋桌</w:t>
      </w:r>
    </w:p>
    <w:p w14:paraId="248A1096">
      <w:pPr>
        <w:keepNext w:val="0"/>
        <w:keepLines w:val="0"/>
        <w:pageBreakBefore w:val="0"/>
        <w:numPr>
          <w:ilvl w:val="0"/>
          <w:numId w:val="25"/>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可进行五子棋或围棋弈棋；</w:t>
      </w:r>
    </w:p>
    <w:p w14:paraId="71A95979">
      <w:pPr>
        <w:keepNext w:val="0"/>
        <w:keepLines w:val="0"/>
        <w:pageBreakBefore w:val="0"/>
        <w:numPr>
          <w:ilvl w:val="0"/>
          <w:numId w:val="25"/>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棋子须在桌面上，不能从桌面上被取下；</w:t>
      </w:r>
    </w:p>
    <w:p w14:paraId="2F836F82">
      <w:pPr>
        <w:keepNext w:val="0"/>
        <w:keepLines w:val="0"/>
        <w:pageBreakBefore w:val="0"/>
        <w:numPr>
          <w:ilvl w:val="0"/>
          <w:numId w:val="25"/>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棋子不能被破坏，不能被拆卸，不能被盗窃。棋子和桌面被重物砸时，不能破碎；</w:t>
      </w:r>
    </w:p>
    <w:p w14:paraId="7B5E6571">
      <w:pPr>
        <w:keepNext w:val="0"/>
        <w:keepLines w:val="0"/>
        <w:pageBreakBefore w:val="0"/>
        <w:numPr>
          <w:ilvl w:val="0"/>
          <w:numId w:val="25"/>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棋子材料需要环保，不能对人体有伤害，不能对使用者有任何的伤害；</w:t>
      </w:r>
    </w:p>
    <w:p w14:paraId="658446EF">
      <w:pPr>
        <w:keepNext w:val="0"/>
        <w:keepLines w:val="0"/>
        <w:pageBreakBefore w:val="0"/>
        <w:numPr>
          <w:ilvl w:val="0"/>
          <w:numId w:val="25"/>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棋子和桌面使用不能生锈，连结件螺丝不能外露，需要防锈防盗；</w:t>
      </w:r>
    </w:p>
    <w:p w14:paraId="532C1013">
      <w:pPr>
        <w:keepNext w:val="0"/>
        <w:keepLines w:val="0"/>
        <w:pageBreakBefore w:val="0"/>
        <w:numPr>
          <w:ilvl w:val="0"/>
          <w:numId w:val="25"/>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弈棋时，棋子需要顺畅自如；</w:t>
      </w:r>
    </w:p>
    <w:p w14:paraId="30CAA19D">
      <w:pPr>
        <w:keepNext w:val="0"/>
        <w:keepLines w:val="0"/>
        <w:pageBreakBefore w:val="0"/>
        <w:numPr>
          <w:ilvl w:val="0"/>
          <w:numId w:val="25"/>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主立柱采用单一钢管材质时，直径不小于110mm，主立柱壁厚不小于2.75mm；采用复合结构立柱时，其外形尺寸不小于110mm，主要承载钢管不小于80mm×80mm×3mm；</w:t>
      </w:r>
    </w:p>
    <w:p w14:paraId="5D3BCF7F">
      <w:pPr>
        <w:keepNext w:val="0"/>
        <w:keepLines w:val="0"/>
        <w:pageBreakBefore w:val="0"/>
        <w:numPr>
          <w:ilvl w:val="0"/>
          <w:numId w:val="25"/>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配套四个坐凳，颜色能搭配，美观大方；</w:t>
      </w:r>
    </w:p>
    <w:p w14:paraId="58BEB9F3">
      <w:pPr>
        <w:keepNext w:val="0"/>
        <w:keepLines w:val="0"/>
        <w:pageBreakBefore w:val="0"/>
        <w:numPr>
          <w:ilvl w:val="0"/>
          <w:numId w:val="25"/>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四个坐凳采用分别直埋的方式安装；</w:t>
      </w:r>
    </w:p>
    <w:p w14:paraId="1EDF4C62">
      <w:pPr>
        <w:keepNext w:val="0"/>
        <w:keepLines w:val="0"/>
        <w:pageBreakBefore w:val="0"/>
        <w:numPr>
          <w:ilvl w:val="0"/>
          <w:numId w:val="25"/>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52F9D212">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跷跷板</w:t>
      </w:r>
    </w:p>
    <w:p w14:paraId="03285AAA">
      <w:pPr>
        <w:pStyle w:val="38"/>
        <w:keepNext w:val="0"/>
        <w:keepLines w:val="0"/>
        <w:pageBreakBefore w:val="0"/>
        <w:widowControl/>
        <w:numPr>
          <w:ilvl w:val="0"/>
          <w:numId w:val="2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主要承载立柱采用优质钢管，立柱内切圆直径不小于110mm，壁厚不小于3mm；</w:t>
      </w:r>
    </w:p>
    <w:p w14:paraId="0D50BC2E">
      <w:pPr>
        <w:pStyle w:val="38"/>
        <w:keepNext w:val="0"/>
        <w:keepLines w:val="0"/>
        <w:pageBreakBefore w:val="0"/>
        <w:widowControl/>
        <w:numPr>
          <w:ilvl w:val="0"/>
          <w:numId w:val="2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转轴直径不小于30mm；</w:t>
      </w:r>
    </w:p>
    <w:p w14:paraId="5995B4B8">
      <w:pPr>
        <w:pStyle w:val="38"/>
        <w:keepNext w:val="0"/>
        <w:keepLines w:val="0"/>
        <w:pageBreakBefore w:val="0"/>
        <w:widowControl/>
        <w:numPr>
          <w:ilvl w:val="0"/>
          <w:numId w:val="2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器材运动至下极限位置时，活动杆件底部距地面的距离应不小于230mm，最大跌落高度不大于1000mm，倾斜角度不大于20°；</w:t>
      </w:r>
    </w:p>
    <w:p w14:paraId="16D95D6D">
      <w:pPr>
        <w:pStyle w:val="38"/>
        <w:keepNext w:val="0"/>
        <w:keepLines w:val="0"/>
        <w:pageBreakBefore w:val="0"/>
        <w:widowControl/>
        <w:numPr>
          <w:ilvl w:val="0"/>
          <w:numId w:val="2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器材设有前扶手；器材不应有脚踏管等类似部件；</w:t>
      </w:r>
    </w:p>
    <w:p w14:paraId="0C6FC255">
      <w:pPr>
        <w:pStyle w:val="38"/>
        <w:keepNext w:val="0"/>
        <w:keepLines w:val="0"/>
        <w:pageBreakBefore w:val="0"/>
        <w:widowControl/>
        <w:numPr>
          <w:ilvl w:val="0"/>
          <w:numId w:val="2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采用一次性成型座板，使用更舒适；</w:t>
      </w:r>
    </w:p>
    <w:p w14:paraId="7C70D2AD">
      <w:pPr>
        <w:pStyle w:val="38"/>
        <w:keepNext w:val="0"/>
        <w:keepLines w:val="0"/>
        <w:pageBreakBefore w:val="0"/>
        <w:widowControl/>
        <w:numPr>
          <w:ilvl w:val="0"/>
          <w:numId w:val="2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座椅上表面边缘以R不小于3mm的圆弧过渡；其它易触及的棱边均为圆滑过渡；</w:t>
      </w:r>
    </w:p>
    <w:p w14:paraId="03B343EF">
      <w:pPr>
        <w:pStyle w:val="38"/>
        <w:keepNext w:val="0"/>
        <w:keepLines w:val="0"/>
        <w:pageBreakBefore w:val="0"/>
        <w:widowControl/>
        <w:numPr>
          <w:ilvl w:val="0"/>
          <w:numId w:val="2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在座位的中心侧向施加695N的力，单侧偏摆量不大于7%；</w:t>
      </w:r>
    </w:p>
    <w:p w14:paraId="2CF4F74A">
      <w:pPr>
        <w:pStyle w:val="38"/>
        <w:keepNext w:val="0"/>
        <w:keepLines w:val="0"/>
        <w:pageBreakBefore w:val="0"/>
        <w:widowControl/>
        <w:numPr>
          <w:ilvl w:val="0"/>
          <w:numId w:val="26"/>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14FCAF0C">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腹肌板</w:t>
      </w:r>
    </w:p>
    <w:p w14:paraId="15490CB8">
      <w:pPr>
        <w:pStyle w:val="38"/>
        <w:keepNext w:val="0"/>
        <w:keepLines w:val="0"/>
        <w:pageBreakBefore w:val="0"/>
        <w:widowControl/>
        <w:numPr>
          <w:ilvl w:val="0"/>
          <w:numId w:val="27"/>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主框架管规格不小于φ42mm×3mm，其他管材壁厚不小于2.5mm；</w:t>
      </w:r>
    </w:p>
    <w:p w14:paraId="1BABDCFD">
      <w:pPr>
        <w:pStyle w:val="38"/>
        <w:keepNext w:val="0"/>
        <w:keepLines w:val="0"/>
        <w:pageBreakBefore w:val="0"/>
        <w:widowControl/>
        <w:numPr>
          <w:ilvl w:val="0"/>
          <w:numId w:val="27"/>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腹肌板各支撑梁间隙应小于8mm，或采取整体式板面；</w:t>
      </w:r>
    </w:p>
    <w:p w14:paraId="0A2B837B">
      <w:pPr>
        <w:pStyle w:val="38"/>
        <w:keepNext w:val="0"/>
        <w:keepLines w:val="0"/>
        <w:pageBreakBefore w:val="0"/>
        <w:widowControl/>
        <w:numPr>
          <w:ilvl w:val="0"/>
          <w:numId w:val="27"/>
        </w:numPr>
        <w:kinsoku/>
        <w:wordWrap/>
        <w:overflowPunct/>
        <w:topLinePunct w:val="0"/>
        <w:autoSpaceDE/>
        <w:autoSpaceDN/>
        <w:bidi w:val="0"/>
        <w:adjustRightInd w:val="0"/>
        <w:snapToGrid w:val="0"/>
        <w:spacing w:line="400" w:lineRule="exact"/>
        <w:ind w:firstLine="420" w:firstLineChars="200"/>
        <w:jc w:val="left"/>
        <w:textAlignment w:val="auto"/>
        <w:rPr>
          <w:rFonts w:hint="eastAsia"/>
        </w:rPr>
      </w:pPr>
      <w:r>
        <w:rPr>
          <w:rFonts w:hint="eastAsia" w:ascii="宋体" w:hAnsi="宋体" w:eastAsia="宋体" w:cs="宋体"/>
          <w:sz w:val="21"/>
          <w:szCs w:val="21"/>
        </w:rPr>
        <w:t>产品需通过北京国体世纪质量认证中心NSCC认证。</w:t>
      </w:r>
    </w:p>
    <w:p w14:paraId="482A1F05">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腿部按摩器</w:t>
      </w:r>
    </w:p>
    <w:p w14:paraId="44AE5B7F">
      <w:pPr>
        <w:pStyle w:val="38"/>
        <w:keepNext w:val="0"/>
        <w:keepLines w:val="0"/>
        <w:pageBreakBefore w:val="0"/>
        <w:widowControl/>
        <w:numPr>
          <w:ilvl w:val="0"/>
          <w:numId w:val="28"/>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主立柱采用优质钢管，直径不小于110mm，主立柱壁厚不小于2.75mm；</w:t>
      </w:r>
    </w:p>
    <w:p w14:paraId="77042694">
      <w:pPr>
        <w:pStyle w:val="38"/>
        <w:keepNext w:val="0"/>
        <w:keepLines w:val="0"/>
        <w:pageBreakBefore w:val="0"/>
        <w:widowControl/>
        <w:numPr>
          <w:ilvl w:val="0"/>
          <w:numId w:val="28"/>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主要承载横梁尺寸：不低于φ25mm圆钢；</w:t>
      </w:r>
    </w:p>
    <w:p w14:paraId="1E0A01C5">
      <w:pPr>
        <w:pStyle w:val="38"/>
        <w:keepNext w:val="0"/>
        <w:keepLines w:val="0"/>
        <w:pageBreakBefore w:val="0"/>
        <w:widowControl/>
        <w:numPr>
          <w:ilvl w:val="0"/>
          <w:numId w:val="28"/>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立柱顶部须采用外扣式铝合金或钢制盖帽，避免淋入雨水；</w:t>
      </w:r>
    </w:p>
    <w:p w14:paraId="22097A24">
      <w:pPr>
        <w:pStyle w:val="38"/>
        <w:keepNext w:val="0"/>
        <w:keepLines w:val="0"/>
        <w:pageBreakBefore w:val="0"/>
        <w:widowControl/>
        <w:numPr>
          <w:ilvl w:val="0"/>
          <w:numId w:val="28"/>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转动部位须采用国家标准的轴承</w:t>
      </w:r>
      <w:r>
        <w:rPr>
          <w:rFonts w:hint="eastAsia" w:ascii="宋体" w:hAnsi="宋体" w:eastAsia="宋体" w:cs="宋体"/>
          <w:sz w:val="21"/>
          <w:szCs w:val="21"/>
          <w:lang w:eastAsia="zh-CN"/>
        </w:rPr>
        <w:t>，</w:t>
      </w:r>
      <w:r>
        <w:rPr>
          <w:rFonts w:hint="eastAsia" w:ascii="宋体" w:hAnsi="宋体" w:eastAsia="宋体" w:cs="宋体"/>
          <w:sz w:val="21"/>
          <w:szCs w:val="21"/>
        </w:rPr>
        <w:t>并应采用有效的防水、防尘措施；</w:t>
      </w:r>
    </w:p>
    <w:p w14:paraId="52D1B270">
      <w:pPr>
        <w:pStyle w:val="38"/>
        <w:keepNext w:val="0"/>
        <w:keepLines w:val="0"/>
        <w:pageBreakBefore w:val="0"/>
        <w:widowControl/>
        <w:numPr>
          <w:ilvl w:val="0"/>
          <w:numId w:val="28"/>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不允许存在卡夹，衣服</w:t>
      </w:r>
      <w:r>
        <w:rPr>
          <w:rFonts w:hint="eastAsia" w:ascii="宋体" w:hAnsi="宋体" w:eastAsia="宋体" w:cs="宋体"/>
          <w:sz w:val="21"/>
          <w:szCs w:val="21"/>
          <w:lang w:eastAsia="zh-CN"/>
        </w:rPr>
        <w:t>、</w:t>
      </w:r>
      <w:r>
        <w:rPr>
          <w:rFonts w:hint="eastAsia" w:ascii="宋体" w:hAnsi="宋体" w:eastAsia="宋体" w:cs="宋体"/>
          <w:sz w:val="21"/>
          <w:szCs w:val="21"/>
        </w:rPr>
        <w:t>头发钩挂或缠绕结构；</w:t>
      </w:r>
    </w:p>
    <w:p w14:paraId="4903057E">
      <w:pPr>
        <w:pStyle w:val="38"/>
        <w:keepNext w:val="0"/>
        <w:keepLines w:val="0"/>
        <w:pageBreakBefore w:val="0"/>
        <w:widowControl/>
        <w:numPr>
          <w:ilvl w:val="0"/>
          <w:numId w:val="28"/>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4E77C799">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椭圆机</w:t>
      </w:r>
    </w:p>
    <w:p w14:paraId="58AA33A2">
      <w:pPr>
        <w:pStyle w:val="38"/>
        <w:keepNext w:val="0"/>
        <w:keepLines w:val="0"/>
        <w:pageBreakBefore w:val="0"/>
        <w:widowControl/>
        <w:numPr>
          <w:ilvl w:val="0"/>
          <w:numId w:val="2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主立柱采用优质钢管，直径不小于110mm，主立柱壁厚不小于2.75mm；</w:t>
      </w:r>
    </w:p>
    <w:p w14:paraId="163AF936">
      <w:pPr>
        <w:pStyle w:val="38"/>
        <w:keepNext w:val="0"/>
        <w:keepLines w:val="0"/>
        <w:pageBreakBefore w:val="0"/>
        <w:widowControl/>
        <w:numPr>
          <w:ilvl w:val="0"/>
          <w:numId w:val="2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主要承载横梁尺寸不小于φ48×3mm或等强度钢管；</w:t>
      </w:r>
    </w:p>
    <w:p w14:paraId="72234D5D">
      <w:pPr>
        <w:pStyle w:val="38"/>
        <w:keepNext w:val="0"/>
        <w:keepLines w:val="0"/>
        <w:pageBreakBefore w:val="0"/>
        <w:widowControl/>
        <w:numPr>
          <w:ilvl w:val="0"/>
          <w:numId w:val="2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扶手直径应不小于16mm且不大于45mm；</w:t>
      </w:r>
    </w:p>
    <w:p w14:paraId="64721821">
      <w:pPr>
        <w:pStyle w:val="38"/>
        <w:keepNext w:val="0"/>
        <w:keepLines w:val="0"/>
        <w:pageBreakBefore w:val="0"/>
        <w:widowControl/>
        <w:numPr>
          <w:ilvl w:val="0"/>
          <w:numId w:val="2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主轴装有阻尼装置，防止转盘快速空转，并进行防水防尘处理；</w:t>
      </w:r>
    </w:p>
    <w:p w14:paraId="7BF70A55">
      <w:pPr>
        <w:pStyle w:val="38"/>
        <w:keepNext w:val="0"/>
        <w:keepLines w:val="0"/>
        <w:pageBreakBefore w:val="0"/>
        <w:widowControl/>
        <w:numPr>
          <w:ilvl w:val="0"/>
          <w:numId w:val="2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不存在卡夹，衣服、头发钩挂或缠绕结构；</w:t>
      </w:r>
    </w:p>
    <w:p w14:paraId="24C4E013">
      <w:pPr>
        <w:pStyle w:val="38"/>
        <w:keepNext w:val="0"/>
        <w:keepLines w:val="0"/>
        <w:pageBreakBefore w:val="0"/>
        <w:widowControl/>
        <w:numPr>
          <w:ilvl w:val="0"/>
          <w:numId w:val="2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立柱采用外扣式钢制封头，可防止雨水流入，立柱上部无钩挂结构；</w:t>
      </w:r>
    </w:p>
    <w:p w14:paraId="545DB1AA">
      <w:pPr>
        <w:pStyle w:val="38"/>
        <w:keepNext w:val="0"/>
        <w:keepLines w:val="0"/>
        <w:pageBreakBefore w:val="0"/>
        <w:widowControl/>
        <w:numPr>
          <w:ilvl w:val="0"/>
          <w:numId w:val="29"/>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1F1990FF">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休闲椅</w:t>
      </w:r>
    </w:p>
    <w:p w14:paraId="2B6E4C29">
      <w:pPr>
        <w:pStyle w:val="38"/>
        <w:keepNext w:val="0"/>
        <w:keepLines w:val="0"/>
        <w:pageBreakBefore w:val="0"/>
        <w:widowControl/>
        <w:numPr>
          <w:ilvl w:val="0"/>
          <w:numId w:val="3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主要承载立柱采用不小于50mm×3.0mm管材，并与其他管材同时满足GB19272—2011标准中相关静载荷、稳定性要求；</w:t>
      </w:r>
    </w:p>
    <w:p w14:paraId="7C28D02F">
      <w:pPr>
        <w:pStyle w:val="38"/>
        <w:keepNext w:val="0"/>
        <w:keepLines w:val="0"/>
        <w:pageBreakBefore w:val="0"/>
        <w:widowControl/>
        <w:numPr>
          <w:ilvl w:val="0"/>
          <w:numId w:val="3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凳面采用木质或塑木材质，厚度不小于30mm；</w:t>
      </w:r>
    </w:p>
    <w:p w14:paraId="2EFA45DF">
      <w:pPr>
        <w:pStyle w:val="38"/>
        <w:keepNext w:val="0"/>
        <w:keepLines w:val="0"/>
        <w:pageBreakBefore w:val="0"/>
        <w:widowControl/>
        <w:numPr>
          <w:ilvl w:val="0"/>
          <w:numId w:val="3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4F79AEA7">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伸展器</w:t>
      </w:r>
    </w:p>
    <w:p w14:paraId="60190A31">
      <w:pPr>
        <w:keepNext w:val="0"/>
        <w:keepLines w:val="0"/>
        <w:pageBreakBefore w:val="0"/>
        <w:numPr>
          <w:ilvl w:val="0"/>
          <w:numId w:val="3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2637FE16">
      <w:pPr>
        <w:keepNext w:val="0"/>
        <w:keepLines w:val="0"/>
        <w:pageBreakBefore w:val="0"/>
        <w:numPr>
          <w:ilvl w:val="0"/>
          <w:numId w:val="3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主要承载横梁尺寸不小于φ48mm×3mm；</w:t>
      </w:r>
    </w:p>
    <w:p w14:paraId="62A621BD">
      <w:pPr>
        <w:keepNext w:val="0"/>
        <w:keepLines w:val="0"/>
        <w:pageBreakBefore w:val="0"/>
        <w:numPr>
          <w:ilvl w:val="0"/>
          <w:numId w:val="3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扶手管直径应不小于16mm且不大于45mm；</w:t>
      </w:r>
    </w:p>
    <w:p w14:paraId="5623AC9A">
      <w:pPr>
        <w:keepNext w:val="0"/>
        <w:keepLines w:val="0"/>
        <w:pageBreakBefore w:val="0"/>
        <w:numPr>
          <w:ilvl w:val="0"/>
          <w:numId w:val="3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脚蹬管应采用防滑设计，座椅采用厚度不小于4mm的冲压钢板；</w:t>
      </w:r>
    </w:p>
    <w:p w14:paraId="26A20B7A">
      <w:pPr>
        <w:keepNext w:val="0"/>
        <w:keepLines w:val="0"/>
        <w:pageBreakBefore w:val="0"/>
        <w:numPr>
          <w:ilvl w:val="0"/>
          <w:numId w:val="3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主轴采用不小于φ20mm圆钢，主轴部位设置有限位装置；</w:t>
      </w:r>
    </w:p>
    <w:p w14:paraId="40B0D4E0">
      <w:pPr>
        <w:keepNext w:val="0"/>
        <w:keepLines w:val="0"/>
        <w:pageBreakBefore w:val="0"/>
        <w:numPr>
          <w:ilvl w:val="0"/>
          <w:numId w:val="3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器材上应有注明器材锻炼方法、主要功能、注意事项、警示要求、厂家信息、认证授权标志、产品执行标准等必要信息的指示牌；</w:t>
      </w:r>
    </w:p>
    <w:p w14:paraId="4F64BB54">
      <w:pPr>
        <w:keepNext w:val="0"/>
        <w:keepLines w:val="0"/>
        <w:pageBreakBefore w:val="0"/>
        <w:numPr>
          <w:ilvl w:val="0"/>
          <w:numId w:val="31"/>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65AFAF43">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臂力训练器</w:t>
      </w:r>
    </w:p>
    <w:p w14:paraId="7E01A797">
      <w:pPr>
        <w:keepNext w:val="0"/>
        <w:keepLines w:val="0"/>
        <w:pageBreakBefore w:val="0"/>
        <w:numPr>
          <w:ilvl w:val="0"/>
          <w:numId w:val="3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主立柱采用优质钢管，立柱直径不小于110mm，壁厚不小于2.75mm；</w:t>
      </w:r>
    </w:p>
    <w:p w14:paraId="2D010BC0">
      <w:pPr>
        <w:keepNext w:val="0"/>
        <w:keepLines w:val="0"/>
        <w:pageBreakBefore w:val="0"/>
        <w:numPr>
          <w:ilvl w:val="0"/>
          <w:numId w:val="3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转轮采用钢板，一体冲压成型；</w:t>
      </w:r>
    </w:p>
    <w:p w14:paraId="1D185EC4">
      <w:pPr>
        <w:keepNext w:val="0"/>
        <w:keepLines w:val="0"/>
        <w:pageBreakBefore w:val="0"/>
        <w:numPr>
          <w:ilvl w:val="0"/>
          <w:numId w:val="3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转轴规格不小于30mm；</w:t>
      </w:r>
    </w:p>
    <w:p w14:paraId="47A799FD">
      <w:pPr>
        <w:keepNext w:val="0"/>
        <w:keepLines w:val="0"/>
        <w:pageBreakBefore w:val="0"/>
        <w:numPr>
          <w:ilvl w:val="0"/>
          <w:numId w:val="3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转动部位不应有剪切点、挤压点、引入点；</w:t>
      </w:r>
    </w:p>
    <w:p w14:paraId="58ECB8F9">
      <w:pPr>
        <w:keepNext w:val="0"/>
        <w:keepLines w:val="0"/>
        <w:pageBreakBefore w:val="0"/>
        <w:numPr>
          <w:ilvl w:val="0"/>
          <w:numId w:val="3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不允许存在衣服、头发钩挂或缠绕危险；</w:t>
      </w:r>
    </w:p>
    <w:p w14:paraId="14F615AE">
      <w:pPr>
        <w:keepNext w:val="0"/>
        <w:keepLines w:val="0"/>
        <w:pageBreakBefore w:val="0"/>
        <w:numPr>
          <w:ilvl w:val="0"/>
          <w:numId w:val="3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安装轴承处应采取防水、防尘措施；</w:t>
      </w:r>
    </w:p>
    <w:p w14:paraId="10DE8D86">
      <w:pPr>
        <w:keepNext w:val="0"/>
        <w:keepLines w:val="0"/>
        <w:pageBreakBefore w:val="0"/>
        <w:numPr>
          <w:ilvl w:val="0"/>
          <w:numId w:val="3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应具有阻尼装置；</w:t>
      </w:r>
    </w:p>
    <w:p w14:paraId="49E93D2C">
      <w:pPr>
        <w:keepNext w:val="0"/>
        <w:keepLines w:val="0"/>
        <w:pageBreakBefore w:val="0"/>
        <w:numPr>
          <w:ilvl w:val="0"/>
          <w:numId w:val="32"/>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72CF11AE">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直立健身车</w:t>
      </w:r>
    </w:p>
    <w:p w14:paraId="7741267E">
      <w:pPr>
        <w:keepNext w:val="0"/>
        <w:keepLines w:val="0"/>
        <w:pageBreakBefore w:val="0"/>
        <w:numPr>
          <w:ilvl w:val="0"/>
          <w:numId w:val="33"/>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主要承载立柱采用厚度不小于2.75mm标准管材，并与其他管材同时满足GB19272—2011标准中相关静载荷、稳定性要求；</w:t>
      </w:r>
    </w:p>
    <w:p w14:paraId="056674E9">
      <w:pPr>
        <w:keepNext w:val="0"/>
        <w:keepLines w:val="0"/>
        <w:pageBreakBefore w:val="0"/>
        <w:numPr>
          <w:ilvl w:val="0"/>
          <w:numId w:val="33"/>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转动部位内置可靠的阻尼装置，阻尼力矩符合人体运动学规律；</w:t>
      </w:r>
    </w:p>
    <w:p w14:paraId="10C0BB04">
      <w:pPr>
        <w:keepNext w:val="0"/>
        <w:keepLines w:val="0"/>
        <w:pageBreakBefore w:val="0"/>
        <w:numPr>
          <w:ilvl w:val="0"/>
          <w:numId w:val="33"/>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踏板与地面间距不小于80mm，踏板部位具有防滑结构设计，摩擦系数不小于0.5；</w:t>
      </w:r>
    </w:p>
    <w:p w14:paraId="4F2D2879">
      <w:pPr>
        <w:keepNext w:val="0"/>
        <w:keepLines w:val="0"/>
        <w:pageBreakBefore w:val="0"/>
        <w:numPr>
          <w:ilvl w:val="0"/>
          <w:numId w:val="33"/>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轴承部位采用国家标准轴承，并采用有效的防水和防尘措施；</w:t>
      </w:r>
    </w:p>
    <w:p w14:paraId="3F62C796">
      <w:pPr>
        <w:keepNext w:val="0"/>
        <w:keepLines w:val="0"/>
        <w:pageBreakBefore w:val="0"/>
        <w:numPr>
          <w:ilvl w:val="0"/>
          <w:numId w:val="33"/>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器材安全警示有图示方式提示使用者可能存在的风险；</w:t>
      </w:r>
    </w:p>
    <w:p w14:paraId="75E00201">
      <w:pPr>
        <w:keepNext w:val="0"/>
        <w:keepLines w:val="0"/>
        <w:pageBreakBefore w:val="0"/>
        <w:numPr>
          <w:ilvl w:val="0"/>
          <w:numId w:val="33"/>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产品需通过北京国体世纪质量认证中心NSCC认证。</w:t>
      </w:r>
    </w:p>
    <w:p w14:paraId="3D132EF4">
      <w:pPr>
        <w:pStyle w:val="36"/>
        <w:keepNext w:val="0"/>
        <w:keepLines w:val="0"/>
        <w:pageBreakBefore w:val="0"/>
        <w:numPr>
          <w:ilvl w:val="0"/>
          <w:numId w:val="11"/>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伸腰展背架</w:t>
      </w:r>
    </w:p>
    <w:p w14:paraId="28FF73D3">
      <w:pPr>
        <w:keepNext w:val="0"/>
        <w:keepLines w:val="0"/>
        <w:pageBreakBefore w:val="0"/>
        <w:numPr>
          <w:ilvl w:val="0"/>
          <w:numId w:val="3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主要承载立柱采用厚度不小于2.75mm标准管材，并与其他管材同时满足GB19272—2011标准中相关静载荷、稳定性要求；</w:t>
      </w:r>
    </w:p>
    <w:p w14:paraId="5D70E912">
      <w:pPr>
        <w:keepNext w:val="0"/>
        <w:keepLines w:val="0"/>
        <w:pageBreakBefore w:val="0"/>
        <w:numPr>
          <w:ilvl w:val="0"/>
          <w:numId w:val="3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靠背板采用整体式板面；</w:t>
      </w:r>
    </w:p>
    <w:p w14:paraId="18FE64E6">
      <w:pPr>
        <w:keepNext w:val="0"/>
        <w:keepLines w:val="0"/>
        <w:pageBreakBefore w:val="0"/>
        <w:numPr>
          <w:ilvl w:val="0"/>
          <w:numId w:val="3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封闭型开口</w:t>
      </w:r>
      <w:r>
        <w:rPr>
          <w:rFonts w:hint="eastAsia" w:ascii="宋体" w:hAnsi="宋体" w:eastAsia="宋体" w:cs="宋体"/>
          <w:sz w:val="21"/>
          <w:szCs w:val="21"/>
          <w:highlight w:val="none"/>
        </w:rPr>
        <w:t>应小于89mm或大于230mm；</w:t>
      </w:r>
    </w:p>
    <w:p w14:paraId="0D468FD1">
      <w:pPr>
        <w:keepNext w:val="0"/>
        <w:keepLines w:val="0"/>
        <w:pageBreakBefore w:val="0"/>
        <w:numPr>
          <w:ilvl w:val="0"/>
          <w:numId w:val="3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不允许存在衣服、头发钩挂或缠绕危险；</w:t>
      </w:r>
    </w:p>
    <w:p w14:paraId="54A4CE4C">
      <w:pPr>
        <w:keepNext w:val="0"/>
        <w:keepLines w:val="0"/>
        <w:pageBreakBefore w:val="0"/>
        <w:numPr>
          <w:ilvl w:val="0"/>
          <w:numId w:val="3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扶手直径应不小于16mm且不大于45mm；</w:t>
      </w:r>
    </w:p>
    <w:p w14:paraId="51846DB8">
      <w:pPr>
        <w:keepNext w:val="0"/>
        <w:keepLines w:val="0"/>
        <w:pageBreakBefore w:val="0"/>
        <w:numPr>
          <w:ilvl w:val="0"/>
          <w:numId w:val="3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器材各支撑人体的表面所有棱边和尖角，应使其半径不小于3mm；使用者或第三者易接触的零部件的其他所有棱边应予以圆滑过渡或加以防护；</w:t>
      </w:r>
    </w:p>
    <w:p w14:paraId="6AFF28D2">
      <w:pPr>
        <w:keepNext w:val="0"/>
        <w:keepLines w:val="0"/>
        <w:pageBreakBefore w:val="0"/>
        <w:numPr>
          <w:ilvl w:val="0"/>
          <w:numId w:val="34"/>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sz w:val="21"/>
          <w:szCs w:val="21"/>
        </w:rPr>
        <w:t>产品需通过北京国体世纪质量认证中心NSCC认证。</w:t>
      </w:r>
    </w:p>
    <w:p w14:paraId="2586CD94">
      <w:pPr>
        <w:spacing w:line="400" w:lineRule="exact"/>
        <w:ind w:firstLine="422" w:firstLineChars="200"/>
        <w:jc w:val="center"/>
        <w:rPr>
          <w:rFonts w:hint="eastAsia" w:ascii="宋体" w:hAnsi="宋体" w:eastAsia="宋体" w:cs="宋体"/>
          <w:b/>
          <w:bCs/>
          <w:sz w:val="36"/>
          <w:szCs w:val="36"/>
          <w:highlight w:val="none"/>
        </w:rPr>
      </w:pPr>
      <w:r>
        <w:rPr>
          <w:rFonts w:hint="eastAsia" w:ascii="宋体" w:hAnsi="宋体" w:eastAsia="宋体" w:cs="宋体"/>
          <w:b/>
          <w:sz w:val="21"/>
          <w:szCs w:val="21"/>
        </w:rPr>
        <w:t>注：</w:t>
      </w: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所投产品</w:t>
      </w:r>
      <w:r>
        <w:rPr>
          <w:rFonts w:hint="eastAsia" w:ascii="宋体" w:hAnsi="宋体" w:eastAsia="宋体" w:cs="宋体"/>
          <w:sz w:val="21"/>
          <w:szCs w:val="21"/>
          <w:lang w:val="en-US" w:eastAsia="zh-CN"/>
        </w:rPr>
        <w:t>须</w:t>
      </w:r>
      <w:r>
        <w:rPr>
          <w:rFonts w:hint="eastAsia" w:ascii="宋体" w:hAnsi="宋体" w:eastAsia="宋体" w:cs="宋体"/>
          <w:sz w:val="21"/>
          <w:szCs w:val="21"/>
        </w:rPr>
        <w:t>为同一品牌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且二维码能扫出品牌厂家信息等</w:t>
      </w:r>
      <w:r>
        <w:rPr>
          <w:rFonts w:hint="eastAsia" w:ascii="宋体" w:hAnsi="宋体" w:eastAsia="宋体" w:cs="宋体"/>
          <w:sz w:val="21"/>
          <w:szCs w:val="21"/>
        </w:rPr>
        <w:t>。</w:t>
      </w:r>
    </w:p>
    <w:p w14:paraId="75C46582">
      <w:pPr>
        <w:spacing w:line="400" w:lineRule="exact"/>
        <w:ind w:firstLine="723" w:firstLineChars="200"/>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核心产品：双位漫步机</w:t>
      </w:r>
    </w:p>
    <w:p w14:paraId="5ECF1362">
      <w:pPr>
        <w:ind w:firstLine="684" w:firstLineChars="200"/>
        <w:rPr>
          <w:rFonts w:ascii="宋体" w:hAnsi="宋体" w:eastAsia="宋体" w:cs="宋体"/>
          <w:spacing w:val="16"/>
          <w:sz w:val="31"/>
          <w:szCs w:val="31"/>
          <w14:textOutline w14:w="5793" w14:cap="sq" w14:cmpd="sng">
            <w14:solidFill>
              <w14:srgbClr w14:val="000000"/>
            </w14:solidFill>
            <w14:prstDash w14:val="solid"/>
            <w14:bevel/>
          </w14:textOutline>
        </w:rPr>
      </w:pPr>
      <w:bookmarkStart w:id="81" w:name="_bookmark67"/>
      <w:bookmarkEnd w:id="81"/>
      <w:r>
        <w:rPr>
          <w:rFonts w:ascii="宋体" w:hAnsi="宋体" w:eastAsia="宋体" w:cs="宋体"/>
          <w:spacing w:val="16"/>
          <w:sz w:val="31"/>
          <w:szCs w:val="31"/>
          <w14:textOutline w14:w="5793" w14:cap="sq" w14:cmpd="sng">
            <w14:solidFill>
              <w14:srgbClr w14:val="000000"/>
            </w14:solidFill>
            <w14:prstDash w14:val="solid"/>
            <w14:bevel/>
          </w14:textOutline>
        </w:rPr>
        <w:br w:type="page"/>
      </w:r>
    </w:p>
    <w:p w14:paraId="54BCCC08">
      <w:pPr>
        <w:spacing w:before="140" w:line="225" w:lineRule="auto"/>
        <w:ind w:left="2572" w:firstLine="684" w:firstLineChars="200"/>
        <w:outlineLvl w:val="0"/>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六章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投标文件格式</w:t>
      </w:r>
    </w:p>
    <w:p w14:paraId="141187A2">
      <w:pPr>
        <w:jc w:val="center"/>
        <w:rPr>
          <w:rFonts w:hint="eastAsia" w:ascii="宋体" w:hAnsi="宋体"/>
          <w:b/>
          <w:color w:val="000000"/>
          <w:sz w:val="44"/>
          <w:szCs w:val="44"/>
        </w:rPr>
      </w:pPr>
    </w:p>
    <w:p w14:paraId="7F4AA657">
      <w:pPr>
        <w:jc w:val="center"/>
        <w:rPr>
          <w:rFonts w:hint="eastAsia" w:ascii="宋体" w:hAnsi="宋体"/>
          <w:b/>
          <w:color w:val="000000"/>
          <w:sz w:val="44"/>
          <w:szCs w:val="44"/>
        </w:rPr>
      </w:pPr>
    </w:p>
    <w:p w14:paraId="5DDCB91F">
      <w:pPr>
        <w:jc w:val="center"/>
        <w:rPr>
          <w:rFonts w:hint="default" w:ascii="宋体" w:hAnsi="宋体" w:eastAsia="宋体"/>
          <w:color w:val="000000"/>
          <w:sz w:val="28"/>
          <w:szCs w:val="52"/>
          <w:u w:val="single"/>
          <w:lang w:val="en-US" w:eastAsia="zh-CN"/>
        </w:rPr>
      </w:pPr>
      <w:r>
        <w:rPr>
          <w:rFonts w:hint="eastAsia" w:ascii="宋体" w:hAnsi="宋体"/>
          <w:b/>
          <w:color w:val="000000"/>
          <w:sz w:val="44"/>
          <w:szCs w:val="44"/>
        </w:rPr>
        <w:t>（项目名称）</w:t>
      </w:r>
      <w:r>
        <w:rPr>
          <w:rFonts w:hint="eastAsia" w:ascii="宋体" w:hAnsi="宋体" w:eastAsia="宋体"/>
          <w:b w:val="0"/>
          <w:bCs/>
          <w:color w:val="000000"/>
          <w:sz w:val="44"/>
          <w:szCs w:val="44"/>
          <w:u w:val="single"/>
          <w:lang w:val="en-US" w:eastAsia="zh-CN"/>
        </w:rPr>
        <w:t xml:space="preserve">   </w:t>
      </w:r>
      <w:r>
        <w:rPr>
          <w:rFonts w:hint="eastAsia" w:ascii="宋体" w:hAnsi="宋体" w:eastAsia="宋体"/>
          <w:b w:val="0"/>
          <w:bCs/>
          <w:color w:val="000000"/>
          <w:sz w:val="44"/>
          <w:szCs w:val="44"/>
          <w:u w:val="none"/>
          <w:lang w:val="en-US" w:eastAsia="zh-CN"/>
        </w:rPr>
        <w:t>标段</w:t>
      </w:r>
    </w:p>
    <w:p w14:paraId="30CEE8F7">
      <w:pPr>
        <w:spacing w:before="309" w:line="222" w:lineRule="auto"/>
        <w:rPr>
          <w:rFonts w:ascii="宋体" w:hAnsi="宋体" w:eastAsia="宋体" w:cs="宋体"/>
          <w:spacing w:val="8"/>
          <w:sz w:val="95"/>
          <w:szCs w:val="95"/>
          <w14:textOutline w14:w="17434" w14:cap="sq" w14:cmpd="sng">
            <w14:solidFill>
              <w14:srgbClr w14:val="000000"/>
            </w14:solidFill>
            <w14:prstDash w14:val="solid"/>
            <w14:bevel/>
          </w14:textOutline>
        </w:rPr>
      </w:pPr>
    </w:p>
    <w:p w14:paraId="3C0A1418">
      <w:pPr>
        <w:spacing w:before="309" w:line="222" w:lineRule="auto"/>
        <w:rPr>
          <w:rFonts w:ascii="宋体" w:hAnsi="宋体" w:eastAsia="宋体" w:cs="宋体"/>
          <w:spacing w:val="8"/>
          <w:sz w:val="95"/>
          <w:szCs w:val="95"/>
          <w14:textOutline w14:w="17434" w14:cap="sq" w14:cmpd="sng">
            <w14:solidFill>
              <w14:srgbClr w14:val="000000"/>
            </w14:solidFill>
            <w14:prstDash w14:val="solid"/>
            <w14:bevel/>
          </w14:textOutline>
        </w:rPr>
      </w:pPr>
    </w:p>
    <w:p w14:paraId="26B76D67">
      <w:pPr>
        <w:spacing w:before="309" w:line="222" w:lineRule="auto"/>
        <w:jc w:val="center"/>
        <w:rPr>
          <w:rFonts w:ascii="宋体" w:hAnsi="宋体" w:eastAsia="宋体" w:cs="宋体"/>
          <w:sz w:val="95"/>
          <w:szCs w:val="95"/>
        </w:rPr>
      </w:pPr>
      <w:r>
        <w:rPr>
          <w:rFonts w:ascii="宋体" w:hAnsi="宋体" w:eastAsia="宋体" w:cs="宋体"/>
          <w:spacing w:val="8"/>
          <w:sz w:val="95"/>
          <w:szCs w:val="95"/>
          <w14:textOutline w14:w="17434" w14:cap="sq" w14:cmpd="sng">
            <w14:solidFill>
              <w14:srgbClr w14:val="000000"/>
            </w14:solidFill>
            <w14:prstDash w14:val="solid"/>
            <w14:bevel/>
          </w14:textOutline>
        </w:rPr>
        <w:t>投</w:t>
      </w:r>
      <w:r>
        <w:rPr>
          <w:rFonts w:ascii="宋体" w:hAnsi="宋体" w:eastAsia="宋体" w:cs="宋体"/>
          <w:spacing w:val="6"/>
          <w:sz w:val="95"/>
          <w:szCs w:val="95"/>
        </w:rPr>
        <w:t xml:space="preserve"> </w:t>
      </w:r>
      <w:r>
        <w:rPr>
          <w:rFonts w:ascii="宋体" w:hAnsi="宋体" w:eastAsia="宋体" w:cs="宋体"/>
          <w:spacing w:val="6"/>
          <w:sz w:val="95"/>
          <w:szCs w:val="95"/>
          <w14:textOutline w14:w="17434" w14:cap="sq" w14:cmpd="sng">
            <w14:solidFill>
              <w14:srgbClr w14:val="000000"/>
            </w14:solidFill>
            <w14:prstDash w14:val="solid"/>
            <w14:bevel/>
          </w14:textOutline>
        </w:rPr>
        <w:t>标</w:t>
      </w:r>
      <w:r>
        <w:rPr>
          <w:rFonts w:ascii="宋体" w:hAnsi="宋体" w:eastAsia="宋体" w:cs="宋体"/>
          <w:spacing w:val="6"/>
          <w:sz w:val="95"/>
          <w:szCs w:val="95"/>
        </w:rPr>
        <w:t xml:space="preserve"> </w:t>
      </w:r>
      <w:r>
        <w:rPr>
          <w:rFonts w:ascii="宋体" w:hAnsi="宋体" w:eastAsia="宋体" w:cs="宋体"/>
          <w:spacing w:val="6"/>
          <w:sz w:val="95"/>
          <w:szCs w:val="95"/>
          <w14:textOutline w14:w="17434" w14:cap="sq" w14:cmpd="sng">
            <w14:solidFill>
              <w14:srgbClr w14:val="000000"/>
            </w14:solidFill>
            <w14:prstDash w14:val="solid"/>
            <w14:bevel/>
          </w14:textOutline>
        </w:rPr>
        <w:t>文</w:t>
      </w:r>
      <w:r>
        <w:rPr>
          <w:rFonts w:ascii="宋体" w:hAnsi="宋体" w:eastAsia="宋体" w:cs="宋体"/>
          <w:spacing w:val="6"/>
          <w:sz w:val="95"/>
          <w:szCs w:val="95"/>
        </w:rPr>
        <w:t xml:space="preserve"> </w:t>
      </w:r>
      <w:r>
        <w:rPr>
          <w:rFonts w:ascii="宋体" w:hAnsi="宋体" w:eastAsia="宋体" w:cs="宋体"/>
          <w:spacing w:val="6"/>
          <w:sz w:val="95"/>
          <w:szCs w:val="95"/>
          <w14:textOutline w14:w="17434" w14:cap="sq" w14:cmpd="sng">
            <w14:solidFill>
              <w14:srgbClr w14:val="000000"/>
            </w14:solidFill>
            <w14:prstDash w14:val="solid"/>
            <w14:bevel/>
          </w14:textOutline>
        </w:rPr>
        <w:t>件</w:t>
      </w:r>
    </w:p>
    <w:p w14:paraId="65AA1D7F">
      <w:pPr>
        <w:spacing w:before="101" w:line="225" w:lineRule="auto"/>
        <w:ind w:left="3204" w:firstLine="644" w:firstLineChars="200"/>
        <w:rPr>
          <w:rFonts w:ascii="宋体" w:hAnsi="宋体" w:eastAsia="宋体" w:cs="宋体"/>
          <w:spacing w:val="6"/>
          <w:sz w:val="31"/>
          <w:szCs w:val="31"/>
          <w14:textOutline w14:w="5793" w14:cap="sq" w14:cmpd="sng">
            <w14:solidFill>
              <w14:srgbClr w14:val="000000"/>
            </w14:solidFill>
            <w14:prstDash w14:val="solid"/>
            <w14:bevel/>
          </w14:textOutline>
        </w:rPr>
      </w:pPr>
    </w:p>
    <w:p w14:paraId="7B7AE0A1">
      <w:pPr>
        <w:spacing w:before="101" w:line="225" w:lineRule="auto"/>
        <w:jc w:val="center"/>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项</w:t>
      </w:r>
      <w:r>
        <w:rPr>
          <w:rFonts w:ascii="宋体" w:hAnsi="宋体" w:eastAsia="宋体" w:cs="宋体"/>
          <w:spacing w:val="5"/>
          <w:sz w:val="31"/>
          <w:szCs w:val="31"/>
          <w14:textOutline w14:w="5793" w14:cap="sq" w14:cmpd="sng">
            <w14:solidFill>
              <w14:srgbClr w14:val="000000"/>
            </w14:solidFill>
            <w14:prstDash w14:val="solid"/>
            <w14:bevel/>
          </w14:textOutline>
        </w:rPr>
        <w:t>目编号：</w:t>
      </w:r>
    </w:p>
    <w:p w14:paraId="544AA218">
      <w:pPr>
        <w:spacing w:before="101" w:line="225" w:lineRule="auto"/>
        <w:ind w:left="644" w:firstLine="604" w:firstLineChars="200"/>
        <w:rPr>
          <w:rFonts w:hint="eastAsia" w:ascii="宋体" w:hAnsi="宋体" w:eastAsia="宋体" w:cs="宋体"/>
          <w:spacing w:val="-4"/>
          <w:sz w:val="31"/>
          <w:szCs w:val="31"/>
          <w:lang w:eastAsia="zh-CN"/>
          <w14:textOutline w14:w="5793" w14:cap="sq" w14:cmpd="sng">
            <w14:solidFill>
              <w14:srgbClr w14:val="000000"/>
            </w14:solidFill>
            <w14:prstDash w14:val="solid"/>
            <w14:bevel/>
          </w14:textOutline>
        </w:rPr>
      </w:pPr>
    </w:p>
    <w:p w14:paraId="4AD255AA">
      <w:pPr>
        <w:spacing w:before="101" w:line="225" w:lineRule="auto"/>
        <w:ind w:left="644" w:firstLine="604" w:firstLineChars="200"/>
        <w:rPr>
          <w:rFonts w:hint="eastAsia" w:ascii="宋体" w:hAnsi="宋体" w:eastAsia="宋体" w:cs="宋体"/>
          <w:spacing w:val="-4"/>
          <w:sz w:val="31"/>
          <w:szCs w:val="31"/>
          <w:lang w:eastAsia="zh-CN"/>
          <w14:textOutline w14:w="5793" w14:cap="sq" w14:cmpd="sng">
            <w14:solidFill>
              <w14:srgbClr w14:val="000000"/>
            </w14:solidFill>
            <w14:prstDash w14:val="solid"/>
            <w14:bevel/>
          </w14:textOutline>
        </w:rPr>
      </w:pPr>
    </w:p>
    <w:p w14:paraId="6942A02B">
      <w:pPr>
        <w:spacing w:before="101" w:line="225" w:lineRule="auto"/>
        <w:ind w:left="644" w:firstLine="604" w:firstLineChars="200"/>
        <w:rPr>
          <w:rFonts w:hint="eastAsia" w:ascii="宋体" w:hAnsi="宋体" w:eastAsia="宋体" w:cs="宋体"/>
          <w:spacing w:val="-4"/>
          <w:sz w:val="31"/>
          <w:szCs w:val="31"/>
          <w:lang w:eastAsia="zh-CN"/>
          <w14:textOutline w14:w="5793" w14:cap="sq" w14:cmpd="sng">
            <w14:solidFill>
              <w14:srgbClr w14:val="000000"/>
            </w14:solidFill>
            <w14:prstDash w14:val="solid"/>
            <w14:bevel/>
          </w14:textOutline>
        </w:rPr>
      </w:pPr>
    </w:p>
    <w:p w14:paraId="7346BE45">
      <w:pPr>
        <w:spacing w:before="101" w:line="225" w:lineRule="auto"/>
        <w:ind w:left="644" w:firstLine="604" w:firstLineChars="200"/>
        <w:rPr>
          <w:rFonts w:hint="eastAsia" w:ascii="宋体" w:hAnsi="宋体" w:eastAsia="宋体" w:cs="宋体"/>
          <w:spacing w:val="-4"/>
          <w:sz w:val="31"/>
          <w:szCs w:val="31"/>
          <w:lang w:eastAsia="zh-CN"/>
          <w14:textOutline w14:w="5793" w14:cap="sq" w14:cmpd="sng">
            <w14:solidFill>
              <w14:srgbClr w14:val="000000"/>
            </w14:solidFill>
            <w14:prstDash w14:val="solid"/>
            <w14:bevel/>
          </w14:textOutline>
        </w:rPr>
      </w:pPr>
    </w:p>
    <w:p w14:paraId="5C16B07C">
      <w:pPr>
        <w:spacing w:before="101" w:line="225" w:lineRule="auto"/>
        <w:ind w:left="644" w:firstLine="604" w:firstLineChars="200"/>
        <w:rPr>
          <w:rFonts w:hint="eastAsia" w:ascii="宋体" w:hAnsi="宋体" w:eastAsia="宋体" w:cs="宋体"/>
          <w:spacing w:val="-4"/>
          <w:sz w:val="31"/>
          <w:szCs w:val="31"/>
          <w:lang w:eastAsia="zh-CN"/>
          <w14:textOutline w14:w="5793" w14:cap="sq" w14:cmpd="sng">
            <w14:solidFill>
              <w14:srgbClr w14:val="000000"/>
            </w14:solidFill>
            <w14:prstDash w14:val="solid"/>
            <w14:bevel/>
          </w14:textOutline>
        </w:rPr>
      </w:pPr>
    </w:p>
    <w:p w14:paraId="6A1A4A6C">
      <w:pPr>
        <w:spacing w:before="101" w:line="225" w:lineRule="auto"/>
        <w:ind w:left="644" w:firstLine="604" w:firstLineChars="200"/>
        <w:rPr>
          <w:rFonts w:hint="eastAsia" w:ascii="宋体" w:hAnsi="宋体" w:eastAsia="宋体" w:cs="宋体"/>
          <w:spacing w:val="-4"/>
          <w:sz w:val="31"/>
          <w:szCs w:val="31"/>
          <w:lang w:eastAsia="zh-CN"/>
          <w14:textOutline w14:w="5793" w14:cap="sq" w14:cmpd="sng">
            <w14:solidFill>
              <w14:srgbClr w14:val="000000"/>
            </w14:solidFill>
            <w14:prstDash w14:val="solid"/>
            <w14:bevel/>
          </w14:textOutline>
        </w:rPr>
      </w:pPr>
    </w:p>
    <w:p w14:paraId="32DFD8FE">
      <w:pPr>
        <w:spacing w:before="101" w:line="225" w:lineRule="auto"/>
        <w:ind w:left="644" w:firstLine="604" w:firstLineChars="200"/>
        <w:rPr>
          <w:rFonts w:hint="eastAsia" w:ascii="宋体" w:hAnsi="宋体" w:eastAsia="宋体" w:cs="宋体"/>
          <w:spacing w:val="-4"/>
          <w:sz w:val="31"/>
          <w:szCs w:val="31"/>
          <w:lang w:eastAsia="zh-CN"/>
          <w14:textOutline w14:w="5793" w14:cap="sq" w14:cmpd="sng">
            <w14:solidFill>
              <w14:srgbClr w14:val="000000"/>
            </w14:solidFill>
            <w14:prstDash w14:val="solid"/>
            <w14:bevel/>
          </w14:textOutline>
        </w:rPr>
      </w:pPr>
    </w:p>
    <w:p w14:paraId="7B1E3795">
      <w:pPr>
        <w:spacing w:before="101" w:line="225" w:lineRule="auto"/>
        <w:ind w:left="644" w:firstLine="604" w:firstLineChars="200"/>
        <w:rPr>
          <w:rFonts w:ascii="宋体" w:hAnsi="宋体" w:eastAsia="宋体" w:cs="宋体"/>
          <w:sz w:val="31"/>
          <w:szCs w:val="31"/>
        </w:rPr>
      </w:pPr>
      <w:r>
        <w:rPr>
          <w:rFonts w:hint="eastAsia" w:ascii="宋体" w:hAnsi="宋体" w:eastAsia="宋体" w:cs="宋体"/>
          <w:spacing w:val="-4"/>
          <w:sz w:val="31"/>
          <w:szCs w:val="31"/>
          <w:lang w:eastAsia="zh-CN"/>
          <w14:textOutline w14:w="5793" w14:cap="sq" w14:cmpd="sng">
            <w14:solidFill>
              <w14:srgbClr w14:val="000000"/>
            </w14:solidFill>
            <w14:prstDash w14:val="solid"/>
            <w14:bevel/>
          </w14:textOutline>
        </w:rPr>
        <w:t>供应商</w:t>
      </w:r>
      <w:r>
        <w:rPr>
          <w:rFonts w:ascii="宋体" w:hAnsi="宋体" w:eastAsia="宋体" w:cs="宋体"/>
          <w:spacing w:val="-4"/>
          <w:sz w:val="31"/>
          <w:szCs w:val="31"/>
          <w14:textOutline w14:w="5793" w14:cap="sq" w14:cmpd="sng">
            <w14:solidFill>
              <w14:srgbClr w14:val="000000"/>
            </w14:solidFill>
            <w14:prstDash w14:val="solid"/>
            <w14:bevel/>
          </w14:textOutline>
        </w:rPr>
        <w:t>：</w:t>
      </w:r>
      <w:r>
        <w:rPr>
          <w:rFonts w:ascii="宋体" w:hAnsi="宋体" w:eastAsia="宋体" w:cs="宋体"/>
          <w:spacing w:val="-4"/>
          <w:sz w:val="31"/>
          <w:szCs w:val="31"/>
          <w:u w:val="single" w:color="auto"/>
        </w:rPr>
        <w:t xml:space="preserve">          </w:t>
      </w:r>
      <w:r>
        <w:rPr>
          <w:rFonts w:ascii="宋体" w:hAnsi="宋体" w:eastAsia="宋体" w:cs="宋体"/>
          <w:spacing w:val="-3"/>
          <w:sz w:val="31"/>
          <w:szCs w:val="31"/>
          <w:u w:val="single" w:color="auto"/>
        </w:rPr>
        <w:t xml:space="preserve"> </w:t>
      </w:r>
      <w:r>
        <w:rPr>
          <w:rFonts w:ascii="宋体" w:hAnsi="宋体" w:eastAsia="宋体" w:cs="宋体"/>
          <w:spacing w:val="-2"/>
          <w:sz w:val="31"/>
          <w:szCs w:val="31"/>
          <w:u w:val="single" w:color="auto"/>
        </w:rPr>
        <w:t xml:space="preserve">    </w:t>
      </w:r>
      <w:r>
        <w:rPr>
          <w:rFonts w:hint="eastAsia" w:ascii="宋体" w:hAnsi="宋体" w:eastAsia="宋体" w:cs="宋体"/>
          <w:spacing w:val="-2"/>
          <w:sz w:val="31"/>
          <w:szCs w:val="31"/>
          <w:u w:val="single" w:color="auto"/>
          <w:lang w:val="en-US" w:eastAsia="zh-CN"/>
        </w:rPr>
        <w:t xml:space="preserve">     </w:t>
      </w:r>
      <w:r>
        <w:rPr>
          <w:rFonts w:ascii="宋体" w:hAnsi="宋体" w:eastAsia="宋体" w:cs="宋体"/>
          <w:spacing w:val="-2"/>
          <w:sz w:val="31"/>
          <w:szCs w:val="31"/>
          <w:u w:val="single" w:color="auto"/>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(盖单位章)</w:t>
      </w:r>
    </w:p>
    <w:p w14:paraId="73779E11">
      <w:pPr>
        <w:tabs>
          <w:tab w:val="left" w:pos="3776"/>
        </w:tabs>
        <w:spacing w:before="247" w:line="380" w:lineRule="auto"/>
        <w:ind w:left="2317" w:right="339" w:firstLine="608" w:firstLineChars="200"/>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法定代表人或其委托代理人：</w:t>
      </w:r>
      <w:r>
        <w:rPr>
          <w:rFonts w:ascii="宋体" w:hAnsi="宋体" w:eastAsia="宋体" w:cs="宋体"/>
          <w:spacing w:val="-3"/>
          <w:sz w:val="31"/>
          <w:szCs w:val="31"/>
          <w:u w:val="single" w:color="auto"/>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w:t>
      </w:r>
      <w:r>
        <w:rPr>
          <w:rFonts w:hint="eastAsia" w:ascii="宋体" w:hAnsi="宋体" w:eastAsia="宋体" w:cs="宋体"/>
          <w:spacing w:val="-3"/>
          <w:sz w:val="31"/>
          <w:szCs w:val="31"/>
          <w14:textOutline w14:w="5793" w14:cap="sq" w14:cmpd="sng">
            <w14:solidFill>
              <w14:srgbClr w14:val="000000"/>
            </w14:solidFill>
            <w14:prstDash w14:val="solid"/>
            <w14:bevel/>
          </w14:textOutline>
        </w:rPr>
        <w:t>签字</w:t>
      </w:r>
      <w:r>
        <w:rPr>
          <w:rFonts w:hint="eastAsia" w:ascii="宋体" w:hAnsi="宋体" w:eastAsia="宋体" w:cs="宋体"/>
          <w:spacing w:val="-3"/>
          <w:sz w:val="31"/>
          <w:szCs w:val="31"/>
          <w:lang w:val="en-US" w:eastAsia="zh-CN"/>
          <w14:textOutline w14:w="5793" w14:cap="sq" w14:cmpd="sng">
            <w14:solidFill>
              <w14:srgbClr w14:val="000000"/>
            </w14:solidFill>
            <w14:prstDash w14:val="solid"/>
            <w14:bevel/>
          </w14:textOutline>
        </w:rPr>
        <w:t>或盖章</w:t>
      </w:r>
      <w:r>
        <w:rPr>
          <w:rFonts w:ascii="宋体" w:hAnsi="宋体" w:eastAsia="宋体" w:cs="宋体"/>
          <w:sz w:val="31"/>
          <w:szCs w:val="31"/>
          <w14:textOutline w14:w="5793" w14:cap="sq" w14:cmpd="sng">
            <w14:solidFill>
              <w14:srgbClr w14:val="000000"/>
            </w14:solidFill>
            <w14:prstDash w14:val="solid"/>
            <w14:bevel/>
          </w14:textOutline>
        </w:rPr>
        <w:t>)</w:t>
      </w:r>
      <w:r>
        <w:rPr>
          <w:rFonts w:ascii="宋体" w:hAnsi="宋体" w:eastAsia="宋体" w:cs="宋体"/>
          <w:sz w:val="31"/>
          <w:szCs w:val="31"/>
        </w:rPr>
        <w:t xml:space="preserve"> </w:t>
      </w:r>
      <w:r>
        <w:rPr>
          <w:rFonts w:ascii="宋体" w:hAnsi="宋体" w:eastAsia="宋体" w:cs="宋体"/>
          <w:sz w:val="31"/>
          <w:szCs w:val="31"/>
          <w:u w:val="single" w:color="auto"/>
        </w:rPr>
        <w:tab/>
      </w:r>
      <w:r>
        <w:rPr>
          <w:rFonts w:ascii="宋体" w:hAnsi="宋体" w:eastAsia="宋体" w:cs="宋体"/>
          <w:spacing w:val="13"/>
          <w:sz w:val="31"/>
          <w:szCs w:val="31"/>
          <w14:textOutline w14:w="5793" w14:cap="sq" w14:cmpd="sng">
            <w14:solidFill>
              <w14:srgbClr w14:val="000000"/>
            </w14:solidFill>
            <w14:prstDash w14:val="solid"/>
            <w14:bevel/>
          </w14:textOutline>
        </w:rPr>
        <w:t>年</w:t>
      </w:r>
      <w:r>
        <w:rPr>
          <w:rFonts w:ascii="宋体" w:hAnsi="宋体" w:eastAsia="宋体" w:cs="宋体"/>
          <w:spacing w:val="11"/>
          <w:sz w:val="31"/>
          <w:szCs w:val="31"/>
          <w:u w:val="single" w:color="auto"/>
        </w:rPr>
        <w:t xml:space="preserve">    </w:t>
      </w:r>
      <w:r>
        <w:rPr>
          <w:rFonts w:ascii="宋体" w:hAnsi="宋体" w:eastAsia="宋体" w:cs="宋体"/>
          <w:spacing w:val="11"/>
          <w:sz w:val="31"/>
          <w:szCs w:val="31"/>
          <w14:textOutline w14:w="5793" w14:cap="sq" w14:cmpd="sng">
            <w14:solidFill>
              <w14:srgbClr w14:val="000000"/>
            </w14:solidFill>
            <w14:prstDash w14:val="solid"/>
            <w14:bevel/>
          </w14:textOutline>
        </w:rPr>
        <w:t>月</w:t>
      </w:r>
      <w:r>
        <w:rPr>
          <w:rFonts w:ascii="宋体" w:hAnsi="宋体" w:eastAsia="宋体" w:cs="宋体"/>
          <w:spacing w:val="11"/>
          <w:sz w:val="31"/>
          <w:szCs w:val="31"/>
          <w:u w:val="single" w:color="auto"/>
        </w:rPr>
        <w:t xml:space="preserve">    </w:t>
      </w:r>
      <w:r>
        <w:rPr>
          <w:rFonts w:ascii="宋体" w:hAnsi="宋体" w:eastAsia="宋体" w:cs="宋体"/>
          <w:spacing w:val="11"/>
          <w:sz w:val="31"/>
          <w:szCs w:val="31"/>
          <w14:textOutline w14:w="5793" w14:cap="sq" w14:cmpd="sng">
            <w14:solidFill>
              <w14:srgbClr w14:val="000000"/>
            </w14:solidFill>
            <w14:prstDash w14:val="solid"/>
            <w14:bevel/>
          </w14:textOutline>
        </w:rPr>
        <w:t>日</w:t>
      </w:r>
    </w:p>
    <w:p w14:paraId="0462C44B">
      <w:pPr>
        <w:sectPr>
          <w:footerReference r:id="rId14" w:type="default"/>
          <w:pgSz w:w="11906" w:h="16839"/>
          <w:pgMar w:top="1431" w:right="1785" w:bottom="1156" w:left="1785" w:header="0" w:footer="996" w:gutter="0"/>
          <w:pgNumType w:fmt="decimal"/>
          <w:cols w:space="720" w:num="1"/>
        </w:sectPr>
      </w:pPr>
    </w:p>
    <w:p w14:paraId="35CAC03D">
      <w:pPr>
        <w:spacing w:before="140" w:line="228" w:lineRule="auto"/>
        <w:ind w:left="3985" w:firstLine="572" w:firstLineChars="200"/>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目</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录</w:t>
      </w:r>
    </w:p>
    <w:p w14:paraId="4D99F4B4">
      <w:pPr>
        <w:spacing w:before="217" w:line="239" w:lineRule="auto"/>
        <w:ind w:left="4" w:firstLine="432" w:firstLineChars="200"/>
        <w:rPr>
          <w:rFonts w:ascii="宋体" w:hAnsi="宋体" w:eastAsia="宋体" w:cs="宋体"/>
          <w:spacing w:val="8"/>
          <w:sz w:val="20"/>
          <w:szCs w:val="20"/>
          <w:highlight w:val="none"/>
        </w:rPr>
      </w:pPr>
      <w:r>
        <w:rPr>
          <w:rFonts w:ascii="宋体" w:hAnsi="宋体" w:eastAsia="宋体" w:cs="宋体"/>
          <w:spacing w:val="8"/>
          <w:sz w:val="20"/>
          <w:szCs w:val="20"/>
          <w:highlight w:val="none"/>
        </w:rPr>
        <w:t>一、投标函及投标函附录</w:t>
      </w:r>
    </w:p>
    <w:p w14:paraId="55C0E547">
      <w:pPr>
        <w:spacing w:before="217" w:line="239" w:lineRule="auto"/>
        <w:ind w:left="4" w:firstLine="432" w:firstLineChars="200"/>
        <w:rPr>
          <w:rFonts w:ascii="宋体" w:hAnsi="宋体" w:eastAsia="宋体" w:cs="宋体"/>
          <w:spacing w:val="8"/>
          <w:sz w:val="20"/>
          <w:szCs w:val="20"/>
          <w:highlight w:val="none"/>
        </w:rPr>
      </w:pPr>
      <w:r>
        <w:rPr>
          <w:rFonts w:ascii="宋体" w:hAnsi="宋体" w:eastAsia="宋体" w:cs="宋体"/>
          <w:spacing w:val="8"/>
          <w:sz w:val="20"/>
          <w:szCs w:val="20"/>
          <w:highlight w:val="none"/>
        </w:rPr>
        <w:t>二、法定代表人身份证明</w:t>
      </w:r>
    </w:p>
    <w:p w14:paraId="50C37B62">
      <w:pPr>
        <w:spacing w:before="217" w:line="239" w:lineRule="auto"/>
        <w:ind w:left="4" w:firstLine="432" w:firstLineChars="200"/>
        <w:rPr>
          <w:rFonts w:ascii="宋体" w:hAnsi="宋体" w:eastAsia="宋体" w:cs="宋体"/>
          <w:spacing w:val="8"/>
          <w:sz w:val="20"/>
          <w:szCs w:val="20"/>
          <w:highlight w:val="none"/>
        </w:rPr>
      </w:pPr>
      <w:r>
        <w:rPr>
          <w:rFonts w:ascii="宋体" w:hAnsi="宋体" w:eastAsia="宋体" w:cs="宋体"/>
          <w:spacing w:val="8"/>
          <w:sz w:val="20"/>
          <w:szCs w:val="20"/>
          <w:highlight w:val="none"/>
        </w:rPr>
        <w:t>三、授权委托书</w:t>
      </w:r>
    </w:p>
    <w:p w14:paraId="369DE073">
      <w:pPr>
        <w:spacing w:before="217" w:line="239" w:lineRule="auto"/>
        <w:ind w:left="4" w:firstLine="432" w:firstLineChars="200"/>
        <w:rPr>
          <w:rFonts w:ascii="宋体" w:hAnsi="宋体" w:eastAsia="宋体" w:cs="宋体"/>
          <w:spacing w:val="8"/>
          <w:sz w:val="20"/>
          <w:szCs w:val="20"/>
          <w:highlight w:val="none"/>
        </w:rPr>
      </w:pPr>
      <w:r>
        <w:rPr>
          <w:rFonts w:ascii="宋体" w:hAnsi="宋体" w:eastAsia="宋体" w:cs="宋体"/>
          <w:spacing w:val="8"/>
          <w:sz w:val="20"/>
          <w:szCs w:val="20"/>
          <w:highlight w:val="none"/>
        </w:rPr>
        <w:t>四、报价明细表</w:t>
      </w:r>
    </w:p>
    <w:p w14:paraId="18CC8A9F">
      <w:pPr>
        <w:spacing w:before="217" w:line="239" w:lineRule="auto"/>
        <w:ind w:left="4" w:firstLine="432" w:firstLineChars="200"/>
        <w:rPr>
          <w:rFonts w:ascii="宋体" w:hAnsi="宋体" w:eastAsia="宋体" w:cs="宋体"/>
          <w:spacing w:val="8"/>
          <w:sz w:val="20"/>
          <w:szCs w:val="20"/>
          <w:highlight w:val="none"/>
        </w:rPr>
      </w:pPr>
      <w:r>
        <w:rPr>
          <w:rFonts w:ascii="宋体" w:hAnsi="宋体" w:eastAsia="宋体" w:cs="宋体"/>
          <w:spacing w:val="8"/>
          <w:sz w:val="20"/>
          <w:szCs w:val="20"/>
          <w:highlight w:val="none"/>
        </w:rPr>
        <w:t>五、</w:t>
      </w:r>
      <w:r>
        <w:rPr>
          <w:rFonts w:hint="eastAsia" w:ascii="宋体" w:hAnsi="宋体" w:eastAsia="宋体" w:cs="宋体"/>
          <w:spacing w:val="8"/>
          <w:sz w:val="20"/>
          <w:szCs w:val="20"/>
          <w:highlight w:val="none"/>
          <w:lang w:val="en-US" w:eastAsia="zh-CN"/>
        </w:rPr>
        <w:t>资格审查资料</w:t>
      </w:r>
    </w:p>
    <w:p w14:paraId="0865D873">
      <w:pPr>
        <w:spacing w:before="217" w:line="239" w:lineRule="auto"/>
        <w:ind w:left="4" w:firstLine="432" w:firstLineChars="200"/>
        <w:rPr>
          <w:rFonts w:ascii="宋体" w:hAnsi="宋体" w:eastAsia="宋体" w:cs="宋体"/>
          <w:spacing w:val="8"/>
          <w:sz w:val="20"/>
          <w:szCs w:val="20"/>
          <w:highlight w:val="none"/>
        </w:rPr>
      </w:pPr>
      <w:r>
        <w:rPr>
          <w:rFonts w:ascii="宋体" w:hAnsi="宋体" w:eastAsia="宋体" w:cs="宋体"/>
          <w:spacing w:val="8"/>
          <w:sz w:val="20"/>
          <w:szCs w:val="20"/>
          <w:highlight w:val="none"/>
        </w:rPr>
        <w:t>六、招标代理服务费承诺函</w:t>
      </w:r>
    </w:p>
    <w:p w14:paraId="2AAB1975">
      <w:pPr>
        <w:spacing w:before="217" w:line="239" w:lineRule="auto"/>
        <w:ind w:left="4" w:firstLine="432" w:firstLineChars="200"/>
        <w:rPr>
          <w:rFonts w:ascii="宋体" w:hAnsi="宋体" w:eastAsia="宋体" w:cs="宋体"/>
          <w:spacing w:val="8"/>
          <w:sz w:val="20"/>
          <w:szCs w:val="20"/>
          <w:highlight w:val="none"/>
        </w:rPr>
      </w:pPr>
      <w:r>
        <w:rPr>
          <w:rFonts w:hint="eastAsia" w:ascii="宋体" w:hAnsi="宋体" w:eastAsia="宋体" w:cs="宋体"/>
          <w:spacing w:val="8"/>
          <w:sz w:val="20"/>
          <w:szCs w:val="20"/>
          <w:highlight w:val="none"/>
          <w:lang w:val="en-US" w:eastAsia="zh-CN"/>
        </w:rPr>
        <w:t>七</w:t>
      </w:r>
      <w:r>
        <w:rPr>
          <w:rFonts w:ascii="宋体" w:hAnsi="宋体" w:eastAsia="宋体" w:cs="宋体"/>
          <w:spacing w:val="8"/>
          <w:sz w:val="20"/>
          <w:szCs w:val="20"/>
          <w:highlight w:val="none"/>
        </w:rPr>
        <w:t>、技术要求响应与偏差表</w:t>
      </w:r>
    </w:p>
    <w:p w14:paraId="42AB390E">
      <w:pPr>
        <w:spacing w:before="217" w:line="239" w:lineRule="auto"/>
        <w:ind w:left="4" w:firstLine="432" w:firstLineChars="200"/>
        <w:rPr>
          <w:rFonts w:ascii="宋体" w:hAnsi="宋体" w:eastAsia="宋体" w:cs="宋体"/>
          <w:spacing w:val="8"/>
          <w:sz w:val="20"/>
          <w:szCs w:val="20"/>
          <w:highlight w:val="none"/>
        </w:rPr>
      </w:pPr>
      <w:r>
        <w:rPr>
          <w:rFonts w:hint="eastAsia" w:ascii="宋体" w:hAnsi="宋体" w:eastAsia="宋体" w:cs="宋体"/>
          <w:spacing w:val="8"/>
          <w:sz w:val="20"/>
          <w:szCs w:val="20"/>
          <w:highlight w:val="none"/>
          <w:lang w:val="en-US" w:eastAsia="zh-CN"/>
        </w:rPr>
        <w:t>八</w:t>
      </w:r>
      <w:r>
        <w:rPr>
          <w:rFonts w:ascii="宋体" w:hAnsi="宋体" w:eastAsia="宋体" w:cs="宋体"/>
          <w:spacing w:val="8"/>
          <w:sz w:val="20"/>
          <w:szCs w:val="20"/>
          <w:highlight w:val="none"/>
        </w:rPr>
        <w:t>、项目实施方案</w:t>
      </w:r>
    </w:p>
    <w:p w14:paraId="56CFF49D">
      <w:pPr>
        <w:spacing w:before="217" w:line="239" w:lineRule="auto"/>
        <w:ind w:left="4" w:firstLine="432" w:firstLineChars="200"/>
        <w:rPr>
          <w:rFonts w:hint="default"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九</w:t>
      </w:r>
      <w:r>
        <w:rPr>
          <w:rFonts w:ascii="宋体" w:hAnsi="宋体" w:eastAsia="宋体" w:cs="宋体"/>
          <w:spacing w:val="8"/>
          <w:sz w:val="20"/>
          <w:szCs w:val="20"/>
          <w:highlight w:val="none"/>
        </w:rPr>
        <w:t>、</w:t>
      </w:r>
      <w:r>
        <w:rPr>
          <w:rFonts w:hint="eastAsia" w:ascii="宋体" w:hAnsi="宋体" w:eastAsia="宋体" w:cs="宋体"/>
          <w:spacing w:val="8"/>
          <w:sz w:val="20"/>
          <w:szCs w:val="20"/>
          <w:highlight w:val="none"/>
          <w:lang w:val="en-US" w:eastAsia="zh-CN"/>
        </w:rPr>
        <w:t>综合标部分</w:t>
      </w:r>
    </w:p>
    <w:p w14:paraId="29AB4FEA">
      <w:pPr>
        <w:spacing w:before="217" w:line="239" w:lineRule="auto"/>
        <w:ind w:left="4" w:firstLine="432" w:firstLineChars="200"/>
        <w:rPr>
          <w:rFonts w:ascii="宋体" w:hAnsi="宋体" w:eastAsia="宋体" w:cs="宋体"/>
          <w:spacing w:val="8"/>
          <w:sz w:val="20"/>
          <w:szCs w:val="20"/>
          <w:highlight w:val="none"/>
        </w:rPr>
      </w:pPr>
      <w:r>
        <w:rPr>
          <w:rFonts w:ascii="宋体" w:hAnsi="宋体" w:eastAsia="宋体" w:cs="宋体"/>
          <w:spacing w:val="8"/>
          <w:sz w:val="20"/>
          <w:szCs w:val="20"/>
          <w:highlight w:val="none"/>
        </w:rPr>
        <w:t>十、反商业贿赂承诺书</w:t>
      </w:r>
    </w:p>
    <w:p w14:paraId="5D31661F">
      <w:pPr>
        <w:spacing w:before="217" w:line="239" w:lineRule="auto"/>
        <w:ind w:left="4" w:firstLine="432" w:firstLineChars="200"/>
        <w:rPr>
          <w:rFonts w:ascii="宋体" w:hAnsi="宋体" w:eastAsia="宋体" w:cs="宋体"/>
          <w:spacing w:val="8"/>
          <w:sz w:val="20"/>
          <w:szCs w:val="20"/>
          <w:highlight w:val="none"/>
        </w:rPr>
      </w:pPr>
      <w:r>
        <w:rPr>
          <w:rFonts w:ascii="宋体" w:hAnsi="宋体" w:eastAsia="宋体" w:cs="宋体"/>
          <w:spacing w:val="8"/>
          <w:sz w:val="20"/>
          <w:szCs w:val="20"/>
          <w:highlight w:val="none"/>
        </w:rPr>
        <w:t>十</w:t>
      </w:r>
      <w:r>
        <w:rPr>
          <w:rFonts w:hint="eastAsia" w:ascii="宋体" w:hAnsi="宋体" w:eastAsia="宋体" w:cs="宋体"/>
          <w:spacing w:val="8"/>
          <w:sz w:val="20"/>
          <w:szCs w:val="20"/>
          <w:highlight w:val="none"/>
          <w:lang w:val="en-US" w:eastAsia="zh-CN"/>
        </w:rPr>
        <w:t>一</w:t>
      </w:r>
      <w:r>
        <w:rPr>
          <w:rFonts w:ascii="宋体" w:hAnsi="宋体" w:eastAsia="宋体" w:cs="宋体"/>
          <w:spacing w:val="8"/>
          <w:sz w:val="20"/>
          <w:szCs w:val="20"/>
          <w:highlight w:val="none"/>
        </w:rPr>
        <w:t>、供应商及投标产品适用政府采购政策情况表</w:t>
      </w:r>
    </w:p>
    <w:p w14:paraId="6547BA26">
      <w:pPr>
        <w:spacing w:before="217" w:line="239" w:lineRule="auto"/>
        <w:ind w:left="4" w:firstLine="432" w:firstLineChars="200"/>
        <w:rPr>
          <w:rFonts w:ascii="宋体" w:hAnsi="宋体" w:eastAsia="宋体" w:cs="宋体"/>
          <w:spacing w:val="8"/>
          <w:sz w:val="20"/>
          <w:szCs w:val="20"/>
          <w:highlight w:val="none"/>
        </w:rPr>
      </w:pPr>
      <w:r>
        <w:rPr>
          <w:rFonts w:ascii="宋体" w:hAnsi="宋体" w:eastAsia="宋体" w:cs="宋体"/>
          <w:spacing w:val="8"/>
          <w:sz w:val="20"/>
          <w:szCs w:val="20"/>
          <w:highlight w:val="none"/>
        </w:rPr>
        <w:t>十</w:t>
      </w:r>
      <w:r>
        <w:rPr>
          <w:rFonts w:hint="eastAsia" w:ascii="宋体" w:hAnsi="宋体" w:eastAsia="宋体" w:cs="宋体"/>
          <w:spacing w:val="8"/>
          <w:sz w:val="20"/>
          <w:szCs w:val="20"/>
          <w:highlight w:val="none"/>
          <w:lang w:val="en-US" w:eastAsia="zh-CN"/>
        </w:rPr>
        <w:t>二</w:t>
      </w:r>
      <w:r>
        <w:rPr>
          <w:rFonts w:ascii="宋体" w:hAnsi="宋体" w:eastAsia="宋体" w:cs="宋体"/>
          <w:spacing w:val="8"/>
          <w:sz w:val="20"/>
          <w:szCs w:val="20"/>
          <w:highlight w:val="none"/>
        </w:rPr>
        <w:t>、中小企业声明函</w:t>
      </w:r>
    </w:p>
    <w:p w14:paraId="6BC2F620">
      <w:pPr>
        <w:spacing w:before="217" w:line="239" w:lineRule="auto"/>
        <w:ind w:left="4" w:firstLine="432" w:firstLineChars="200"/>
        <w:rPr>
          <w:rFonts w:ascii="宋体" w:hAnsi="宋体" w:eastAsia="宋体" w:cs="宋体"/>
          <w:spacing w:val="8"/>
          <w:sz w:val="20"/>
          <w:szCs w:val="20"/>
          <w:highlight w:val="none"/>
        </w:rPr>
      </w:pPr>
      <w:r>
        <w:rPr>
          <w:rFonts w:ascii="宋体" w:hAnsi="宋体" w:eastAsia="宋体" w:cs="宋体"/>
          <w:spacing w:val="8"/>
          <w:sz w:val="20"/>
          <w:szCs w:val="20"/>
          <w:highlight w:val="none"/>
        </w:rPr>
        <w:t>十</w:t>
      </w:r>
      <w:r>
        <w:rPr>
          <w:rFonts w:hint="eastAsia" w:ascii="宋体" w:hAnsi="宋体" w:eastAsia="宋体" w:cs="宋体"/>
          <w:spacing w:val="8"/>
          <w:sz w:val="20"/>
          <w:szCs w:val="20"/>
          <w:highlight w:val="none"/>
          <w:lang w:val="en-US" w:eastAsia="zh-CN"/>
        </w:rPr>
        <w:t>三</w:t>
      </w:r>
      <w:r>
        <w:rPr>
          <w:rFonts w:ascii="宋体" w:hAnsi="宋体" w:eastAsia="宋体" w:cs="宋体"/>
          <w:spacing w:val="8"/>
          <w:sz w:val="20"/>
          <w:szCs w:val="20"/>
          <w:highlight w:val="none"/>
        </w:rPr>
        <w:t>、残疾人福利性单位声明函</w:t>
      </w:r>
    </w:p>
    <w:p w14:paraId="59FE9917">
      <w:pPr>
        <w:spacing w:before="217" w:line="239" w:lineRule="auto"/>
        <w:ind w:left="4" w:firstLine="432" w:firstLineChars="200"/>
        <w:rPr>
          <w:rFonts w:ascii="宋体" w:hAnsi="宋体" w:eastAsia="宋体" w:cs="宋体"/>
          <w:spacing w:val="8"/>
          <w:sz w:val="20"/>
          <w:szCs w:val="20"/>
          <w:highlight w:val="cyan"/>
        </w:rPr>
      </w:pPr>
      <w:r>
        <w:rPr>
          <w:rFonts w:ascii="宋体" w:hAnsi="宋体" w:eastAsia="宋体" w:cs="宋体"/>
          <w:spacing w:val="8"/>
          <w:sz w:val="20"/>
          <w:szCs w:val="20"/>
          <w:highlight w:val="none"/>
        </w:rPr>
        <w:t>十</w:t>
      </w:r>
      <w:r>
        <w:rPr>
          <w:rFonts w:hint="eastAsia" w:ascii="宋体" w:hAnsi="宋体" w:eastAsia="宋体" w:cs="宋体"/>
          <w:spacing w:val="8"/>
          <w:sz w:val="20"/>
          <w:szCs w:val="20"/>
          <w:highlight w:val="none"/>
          <w:lang w:val="en-US" w:eastAsia="zh-CN"/>
        </w:rPr>
        <w:t>四</w:t>
      </w:r>
      <w:r>
        <w:rPr>
          <w:rFonts w:ascii="宋体" w:hAnsi="宋体" w:eastAsia="宋体" w:cs="宋体"/>
          <w:spacing w:val="8"/>
          <w:sz w:val="20"/>
          <w:szCs w:val="20"/>
          <w:highlight w:val="none"/>
        </w:rPr>
        <w:t>、其他材料</w:t>
      </w:r>
    </w:p>
    <w:p w14:paraId="042EA344">
      <w:pPr>
        <w:rPr>
          <w:highlight w:val="green"/>
        </w:rPr>
        <w:sectPr>
          <w:footerReference r:id="rId15" w:type="default"/>
          <w:pgSz w:w="11906" w:h="16839"/>
          <w:pgMar w:top="1431" w:right="1785" w:bottom="1156" w:left="1560" w:header="0" w:footer="996" w:gutter="0"/>
          <w:pgNumType w:fmt="decimal"/>
          <w:cols w:space="720" w:num="1"/>
        </w:sectPr>
      </w:pPr>
    </w:p>
    <w:p w14:paraId="277A3215">
      <w:pPr>
        <w:spacing w:line="240" w:lineRule="auto"/>
        <w:ind w:left="0" w:firstLine="0" w:firstLineChars="0"/>
        <w:jc w:val="center"/>
        <w:outlineLvl w:val="1"/>
        <w:rPr>
          <w:rFonts w:ascii="宋体" w:hAnsi="宋体" w:eastAsia="宋体" w:cs="宋体"/>
          <w:sz w:val="31"/>
          <w:szCs w:val="31"/>
        </w:rPr>
      </w:pPr>
      <w:bookmarkStart w:id="82" w:name="_bookmark68"/>
      <w:bookmarkEnd w:id="82"/>
      <w:r>
        <w:rPr>
          <w:rFonts w:ascii="宋体" w:hAnsi="宋体" w:eastAsia="宋体" w:cs="宋体"/>
          <w:spacing w:val="14"/>
          <w:position w:val="3"/>
          <w:sz w:val="31"/>
          <w:szCs w:val="31"/>
          <w14:textOutline w14:w="5793" w14:cap="sq" w14:cmpd="sng">
            <w14:solidFill>
              <w14:srgbClr w14:val="000000"/>
            </w14:solidFill>
            <w14:prstDash w14:val="solid"/>
            <w14:bevel/>
          </w14:textOutline>
        </w:rPr>
        <w:t>一</w:t>
      </w:r>
      <w:r>
        <w:rPr>
          <w:rFonts w:ascii="宋体" w:hAnsi="宋体" w:eastAsia="宋体" w:cs="宋体"/>
          <w:spacing w:val="9"/>
          <w:position w:val="3"/>
          <w:sz w:val="31"/>
          <w:szCs w:val="31"/>
          <w14:textOutline w14:w="5793" w14:cap="sq" w14:cmpd="sng">
            <w14:solidFill>
              <w14:srgbClr w14:val="000000"/>
            </w14:solidFill>
            <w14:prstDash w14:val="solid"/>
            <w14:bevel/>
          </w14:textOutline>
        </w:rPr>
        <w:t>、投标函及投标函附录</w:t>
      </w:r>
    </w:p>
    <w:p w14:paraId="31B8F1E8">
      <w:pPr>
        <w:spacing w:line="240" w:lineRule="auto"/>
        <w:ind w:left="0" w:firstLine="0" w:firstLineChars="0"/>
        <w:jc w:val="center"/>
        <w:outlineLvl w:val="2"/>
        <w:rPr>
          <w:rFonts w:ascii="宋体" w:hAnsi="宋体" w:eastAsia="宋体" w:cs="宋体"/>
          <w:sz w:val="22"/>
          <w:szCs w:val="22"/>
        </w:rPr>
      </w:pPr>
      <w:bookmarkStart w:id="83" w:name="_bookmark69"/>
      <w:bookmarkEnd w:id="83"/>
      <w:r>
        <w:rPr>
          <w:rFonts w:ascii="宋体" w:hAnsi="宋体" w:eastAsia="宋体" w:cs="宋体"/>
          <w:spacing w:val="15"/>
          <w:sz w:val="22"/>
          <w:szCs w:val="22"/>
          <w14:textOutline w14:w="4013" w14:cap="sq" w14:cmpd="sng">
            <w14:solidFill>
              <w14:srgbClr w14:val="000000"/>
            </w14:solidFill>
            <w14:prstDash w14:val="solid"/>
            <w14:bevel/>
          </w14:textOutline>
        </w:rPr>
        <w:t>(</w:t>
      </w:r>
      <w:r>
        <w:rPr>
          <w:rFonts w:ascii="宋体" w:hAnsi="宋体" w:eastAsia="宋体" w:cs="宋体"/>
          <w:spacing w:val="14"/>
          <w:sz w:val="22"/>
          <w:szCs w:val="22"/>
          <w14:textOutline w14:w="4013" w14:cap="sq" w14:cmpd="sng">
            <w14:solidFill>
              <w14:srgbClr w14:val="000000"/>
            </w14:solidFill>
            <w14:prstDash w14:val="solid"/>
            <w14:bevel/>
          </w14:textOutline>
        </w:rPr>
        <w:t>一)</w:t>
      </w:r>
      <w:r>
        <w:rPr>
          <w:rFonts w:ascii="宋体" w:hAnsi="宋体" w:eastAsia="宋体" w:cs="宋体"/>
          <w:spacing w:val="14"/>
          <w:sz w:val="22"/>
          <w:szCs w:val="22"/>
        </w:rPr>
        <w:t xml:space="preserve"> </w:t>
      </w:r>
      <w:r>
        <w:rPr>
          <w:rFonts w:ascii="宋体" w:hAnsi="宋体" w:eastAsia="宋体" w:cs="宋体"/>
          <w:spacing w:val="14"/>
          <w:sz w:val="22"/>
          <w:szCs w:val="22"/>
          <w14:textOutline w14:w="4013" w14:cap="sq" w14:cmpd="sng">
            <w14:solidFill>
              <w14:srgbClr w14:val="000000"/>
            </w14:solidFill>
            <w14:prstDash w14:val="solid"/>
            <w14:bevel/>
          </w14:textOutline>
        </w:rPr>
        <w:t>投标函</w:t>
      </w:r>
    </w:p>
    <w:p w14:paraId="0D70F159">
      <w:pPr>
        <w:tabs>
          <w:tab w:val="left" w:pos="2323"/>
        </w:tabs>
        <w:spacing w:before="65" w:line="228" w:lineRule="auto"/>
        <w:ind w:firstLine="448" w:firstLineChars="200"/>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10"/>
          <w:sz w:val="20"/>
          <w:szCs w:val="20"/>
        </w:rPr>
        <w:t>采购人名称) :</w:t>
      </w:r>
    </w:p>
    <w:p w14:paraId="3BE73231">
      <w:pPr>
        <w:spacing w:before="221" w:line="432" w:lineRule="auto"/>
        <w:ind w:left="242" w:firstLine="428" w:firstLineChars="200"/>
        <w:rPr>
          <w:rFonts w:ascii="宋体" w:hAnsi="宋体" w:eastAsia="宋体" w:cs="宋体"/>
          <w:sz w:val="20"/>
          <w:szCs w:val="20"/>
        </w:rPr>
      </w:pPr>
      <w:r>
        <w:rPr>
          <w:rFonts w:ascii="宋体" w:hAnsi="宋体" w:eastAsia="宋体" w:cs="宋体"/>
          <w:spacing w:val="7"/>
          <w:sz w:val="20"/>
          <w:szCs w:val="20"/>
        </w:rPr>
        <w:t>1．我方己仔细研究了</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(项目名称)</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标段</w:t>
      </w:r>
      <w:r>
        <w:rPr>
          <w:rFonts w:hint="eastAsia" w:ascii="宋体" w:hAnsi="宋体" w:eastAsia="宋体" w:cs="宋体"/>
          <w:spacing w:val="7"/>
          <w:sz w:val="20"/>
          <w:szCs w:val="20"/>
          <w:lang w:val="en-US" w:eastAsia="zh-CN"/>
        </w:rPr>
        <w:t>采购文件</w:t>
      </w:r>
      <w:r>
        <w:rPr>
          <w:rFonts w:ascii="宋体" w:hAnsi="宋体" w:eastAsia="宋体" w:cs="宋体"/>
          <w:spacing w:val="7"/>
          <w:sz w:val="20"/>
          <w:szCs w:val="20"/>
        </w:rPr>
        <w:t>的全部内容，愿意以</w:t>
      </w:r>
      <w:r>
        <w:rPr>
          <w:rFonts w:ascii="宋体" w:hAnsi="宋体" w:eastAsia="宋体" w:cs="宋体"/>
          <w:spacing w:val="2"/>
          <w:sz w:val="20"/>
          <w:szCs w:val="20"/>
        </w:rPr>
        <w:t>人</w:t>
      </w:r>
      <w:r>
        <w:rPr>
          <w:rFonts w:ascii="宋体" w:hAnsi="宋体" w:eastAsia="宋体" w:cs="宋体"/>
          <w:sz w:val="20"/>
          <w:szCs w:val="20"/>
        </w:rPr>
        <w:t>民</w:t>
      </w:r>
      <w:r>
        <w:rPr>
          <w:rFonts w:ascii="宋体" w:hAnsi="宋体" w:eastAsia="宋体" w:cs="宋体"/>
          <w:spacing w:val="6"/>
          <w:sz w:val="20"/>
          <w:szCs w:val="20"/>
        </w:rPr>
        <w:t>币(大</w:t>
      </w:r>
      <w:r>
        <w:rPr>
          <w:rFonts w:ascii="宋体" w:hAnsi="宋体" w:eastAsia="宋体" w:cs="宋体"/>
          <w:spacing w:val="5"/>
          <w:sz w:val="20"/>
          <w:szCs w:val="20"/>
        </w:rPr>
        <w:t>写</w:t>
      </w:r>
      <w:r>
        <w:rPr>
          <w:rFonts w:ascii="宋体" w:hAnsi="宋体" w:eastAsia="宋体" w:cs="宋体"/>
          <w:spacing w:val="3"/>
          <w:sz w:val="20"/>
          <w:szCs w:val="20"/>
        </w:rPr>
        <w:t xml:space="preserve">) </w:t>
      </w:r>
      <w:r>
        <w:rPr>
          <w:rFonts w:ascii="宋体" w:hAnsi="宋体" w:eastAsia="宋体" w:cs="宋体"/>
          <w:spacing w:val="3"/>
          <w:sz w:val="20"/>
          <w:szCs w:val="20"/>
          <w:u w:val="single" w:color="auto"/>
        </w:rPr>
        <w:t xml:space="preserve">         元</w:t>
      </w:r>
      <w:r>
        <w:rPr>
          <w:rFonts w:ascii="宋体" w:hAnsi="宋体" w:eastAsia="宋体" w:cs="宋体"/>
          <w:spacing w:val="3"/>
          <w:sz w:val="20"/>
          <w:szCs w:val="20"/>
        </w:rPr>
        <w:t xml:space="preserve"> (</w:t>
      </w:r>
      <w:r>
        <w:rPr>
          <w:rFonts w:ascii="Arial" w:hAnsi="Arial" w:eastAsia="Arial" w:cs="Arial"/>
          <w:spacing w:val="3"/>
          <w:sz w:val="20"/>
          <w:szCs w:val="20"/>
        </w:rPr>
        <w:t>¥</w:t>
      </w:r>
      <w:r>
        <w:rPr>
          <w:rFonts w:ascii="Arial" w:hAnsi="Arial" w:eastAsia="Arial" w:cs="Arial"/>
          <w:spacing w:val="3"/>
          <w:sz w:val="20"/>
          <w:szCs w:val="20"/>
          <w:u w:val="single" w:color="auto"/>
        </w:rPr>
        <w:t xml:space="preserve">    </w:t>
      </w:r>
      <w:r>
        <w:rPr>
          <w:rFonts w:hint="eastAsia" w:eastAsia="宋体" w:cs="Arial"/>
          <w:spacing w:val="3"/>
          <w:sz w:val="20"/>
          <w:szCs w:val="20"/>
          <w:u w:val="single" w:color="auto"/>
          <w:lang w:val="en-US" w:eastAsia="zh-CN"/>
        </w:rPr>
        <w:t xml:space="preserve">  </w:t>
      </w:r>
      <w:r>
        <w:rPr>
          <w:rFonts w:ascii="Arial" w:hAnsi="Arial" w:eastAsia="Arial" w:cs="Arial"/>
          <w:spacing w:val="3"/>
          <w:sz w:val="20"/>
          <w:szCs w:val="20"/>
          <w:u w:val="single" w:color="auto"/>
        </w:rPr>
        <w:t xml:space="preserve">       </w:t>
      </w:r>
      <w:r>
        <w:rPr>
          <w:rFonts w:ascii="Arial" w:hAnsi="Arial" w:eastAsia="Arial" w:cs="Arial"/>
          <w:spacing w:val="3"/>
          <w:sz w:val="20"/>
          <w:szCs w:val="20"/>
        </w:rPr>
        <w:t xml:space="preserve"> </w:t>
      </w:r>
      <w:r>
        <w:rPr>
          <w:rFonts w:ascii="宋体" w:hAnsi="宋体" w:eastAsia="宋体" w:cs="宋体"/>
          <w:spacing w:val="3"/>
          <w:sz w:val="20"/>
          <w:szCs w:val="20"/>
        </w:rPr>
        <w:t>) 的投标报价，供货及安装周期</w:t>
      </w:r>
      <w:r>
        <w:rPr>
          <w:rFonts w:ascii="宋体" w:hAnsi="宋体" w:eastAsia="宋体" w:cs="宋体"/>
          <w:spacing w:val="3"/>
          <w:sz w:val="20"/>
          <w:szCs w:val="20"/>
          <w:u w:val="single" w:color="auto"/>
        </w:rPr>
        <w:t xml:space="preserve">       </w:t>
      </w:r>
      <w:r>
        <w:rPr>
          <w:rFonts w:hint="eastAsia" w:ascii="宋体" w:hAnsi="宋体" w:eastAsia="宋体" w:cs="宋体"/>
          <w:spacing w:val="3"/>
          <w:sz w:val="20"/>
          <w:szCs w:val="20"/>
          <w:u w:val="single" w:color="auto"/>
          <w:lang w:val="en-US" w:eastAsia="zh-CN"/>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，按合同约定实施和完成项</w:t>
      </w:r>
      <w:r>
        <w:rPr>
          <w:rFonts w:ascii="宋体" w:hAnsi="宋体" w:eastAsia="宋体" w:cs="宋体"/>
          <w:spacing w:val="10"/>
          <w:sz w:val="20"/>
          <w:szCs w:val="20"/>
        </w:rPr>
        <w:t>目</w:t>
      </w:r>
      <w:r>
        <w:rPr>
          <w:rFonts w:ascii="宋体" w:hAnsi="宋体" w:eastAsia="宋体" w:cs="宋体"/>
          <w:spacing w:val="5"/>
          <w:sz w:val="20"/>
          <w:szCs w:val="20"/>
        </w:rPr>
        <w:t>内容，质量达到</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none" w:color="auto"/>
          <w:lang w:eastAsia="zh-CN"/>
        </w:rPr>
        <w:t>，</w:t>
      </w:r>
      <w:r>
        <w:rPr>
          <w:rFonts w:hint="eastAsia" w:ascii="宋体" w:hAnsi="宋体" w:eastAsia="宋体" w:cs="宋体"/>
          <w:spacing w:val="5"/>
          <w:sz w:val="20"/>
          <w:szCs w:val="20"/>
          <w:highlight w:val="none"/>
          <w:u w:val="none" w:color="auto"/>
          <w:lang w:val="en-US" w:eastAsia="zh-CN"/>
        </w:rPr>
        <w:t>验收达到</w:t>
      </w:r>
      <w:r>
        <w:rPr>
          <w:rFonts w:hint="eastAsia" w:ascii="宋体" w:hAnsi="宋体" w:eastAsia="宋体" w:cs="宋体"/>
          <w:spacing w:val="5"/>
          <w:sz w:val="20"/>
          <w:szCs w:val="20"/>
          <w:highlight w:val="none"/>
          <w:u w:val="single" w:color="auto"/>
          <w:lang w:val="en-US" w:eastAsia="zh-CN"/>
        </w:rPr>
        <w:t xml:space="preserve">                     </w:t>
      </w:r>
      <w:r>
        <w:rPr>
          <w:rFonts w:ascii="宋体" w:hAnsi="宋体" w:eastAsia="宋体" w:cs="宋体"/>
          <w:spacing w:val="5"/>
          <w:sz w:val="20"/>
          <w:szCs w:val="20"/>
        </w:rPr>
        <w:t>。</w:t>
      </w:r>
    </w:p>
    <w:p w14:paraId="0C30898C">
      <w:pPr>
        <w:spacing w:line="271" w:lineRule="exact"/>
        <w:ind w:left="431" w:firstLine="436" w:firstLineChars="200"/>
        <w:rPr>
          <w:rFonts w:ascii="宋体" w:hAnsi="宋体" w:eastAsia="宋体" w:cs="宋体"/>
          <w:sz w:val="20"/>
          <w:szCs w:val="20"/>
        </w:rPr>
      </w:pPr>
      <w:r>
        <w:rPr>
          <w:rFonts w:ascii="宋体" w:hAnsi="宋体" w:eastAsia="宋体" w:cs="宋体"/>
          <w:spacing w:val="9"/>
          <w:position w:val="1"/>
          <w:sz w:val="20"/>
          <w:szCs w:val="20"/>
        </w:rPr>
        <w:t>2．我方承诺在投标有效期内不修改、撤销投标文件</w:t>
      </w:r>
      <w:r>
        <w:rPr>
          <w:rFonts w:ascii="宋体" w:hAnsi="宋体" w:eastAsia="宋体" w:cs="宋体"/>
          <w:spacing w:val="5"/>
          <w:position w:val="1"/>
          <w:sz w:val="20"/>
          <w:szCs w:val="20"/>
        </w:rPr>
        <w:t>。</w:t>
      </w:r>
    </w:p>
    <w:p w14:paraId="5D0C3E6E">
      <w:pPr>
        <w:spacing w:before="197" w:line="269" w:lineRule="exact"/>
        <w:ind w:left="433" w:firstLine="436" w:firstLineChars="200"/>
        <w:rPr>
          <w:rFonts w:ascii="宋体" w:hAnsi="宋体" w:eastAsia="宋体" w:cs="宋体"/>
          <w:sz w:val="20"/>
          <w:szCs w:val="20"/>
        </w:rPr>
      </w:pPr>
      <w:r>
        <w:rPr>
          <w:rFonts w:ascii="宋体" w:hAnsi="宋体" w:eastAsia="宋体" w:cs="宋体"/>
          <w:spacing w:val="9"/>
          <w:position w:val="1"/>
          <w:sz w:val="20"/>
          <w:szCs w:val="20"/>
        </w:rPr>
        <w:t>3</w:t>
      </w:r>
      <w:r>
        <w:rPr>
          <w:rFonts w:ascii="宋体" w:hAnsi="宋体" w:eastAsia="宋体" w:cs="宋体"/>
          <w:spacing w:val="6"/>
          <w:position w:val="1"/>
          <w:sz w:val="20"/>
          <w:szCs w:val="20"/>
        </w:rPr>
        <w:t>．如我方中标：</w:t>
      </w:r>
    </w:p>
    <w:p w14:paraId="63BD292C">
      <w:pPr>
        <w:spacing w:before="198" w:line="228" w:lineRule="auto"/>
        <w:ind w:left="465" w:firstLine="460" w:firstLineChars="200"/>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z w:val="20"/>
          <w:szCs w:val="20"/>
        </w:rPr>
        <w:t>l</w:t>
      </w:r>
      <w:r>
        <w:rPr>
          <w:rFonts w:ascii="宋体" w:hAnsi="宋体" w:eastAsia="宋体" w:cs="宋体"/>
          <w:spacing w:val="8"/>
          <w:sz w:val="20"/>
          <w:szCs w:val="20"/>
        </w:rPr>
        <w:t>) 我方承诺在收到中标通知书后，在中标通知书规定的期限内与你方签订合同。</w:t>
      </w:r>
    </w:p>
    <w:p w14:paraId="2C0201A4">
      <w:pPr>
        <w:spacing w:before="221" w:line="228" w:lineRule="auto"/>
        <w:ind w:left="465" w:firstLine="456" w:firstLineChars="200"/>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13"/>
          <w:sz w:val="20"/>
          <w:szCs w:val="20"/>
        </w:rPr>
        <w:t>2</w:t>
      </w:r>
      <w:r>
        <w:rPr>
          <w:rFonts w:ascii="宋体" w:hAnsi="宋体" w:eastAsia="宋体" w:cs="宋体"/>
          <w:spacing w:val="7"/>
          <w:sz w:val="20"/>
          <w:szCs w:val="20"/>
        </w:rPr>
        <w:t>) 随同本投标函递交的投标函附录属于合同文件的组成部分。</w:t>
      </w:r>
    </w:p>
    <w:p w14:paraId="1C656574">
      <w:pPr>
        <w:spacing w:before="222" w:line="360" w:lineRule="auto"/>
        <w:ind w:left="465" w:firstLine="456" w:firstLineChars="200"/>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9"/>
          <w:sz w:val="20"/>
          <w:szCs w:val="20"/>
        </w:rPr>
        <w:t xml:space="preserve"> </w:t>
      </w:r>
      <w:r>
        <w:rPr>
          <w:rFonts w:ascii="宋体" w:hAnsi="宋体" w:eastAsia="宋体" w:cs="宋体"/>
          <w:spacing w:val="7"/>
          <w:sz w:val="20"/>
          <w:szCs w:val="20"/>
        </w:rPr>
        <w:t>我方承诺按照</w:t>
      </w:r>
      <w:r>
        <w:rPr>
          <w:rFonts w:hint="eastAsia" w:ascii="宋体" w:hAnsi="宋体" w:eastAsia="宋体" w:cs="宋体"/>
          <w:spacing w:val="7"/>
          <w:sz w:val="20"/>
          <w:szCs w:val="20"/>
          <w:lang w:eastAsia="zh-CN"/>
        </w:rPr>
        <w:t>采购文件</w:t>
      </w:r>
      <w:r>
        <w:rPr>
          <w:rFonts w:ascii="宋体" w:hAnsi="宋体" w:eastAsia="宋体" w:cs="宋体"/>
          <w:spacing w:val="7"/>
          <w:sz w:val="20"/>
          <w:szCs w:val="20"/>
        </w:rPr>
        <w:t>规定向你方递交履约担保(现金或转账形式之一)。</w:t>
      </w:r>
    </w:p>
    <w:p w14:paraId="6835A9E3">
      <w:pPr>
        <w:spacing w:before="221" w:line="360" w:lineRule="auto"/>
        <w:ind w:left="465" w:firstLine="456" w:firstLineChars="200"/>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12"/>
          <w:sz w:val="20"/>
          <w:szCs w:val="20"/>
        </w:rPr>
        <w:t>4</w:t>
      </w:r>
      <w:r>
        <w:rPr>
          <w:rFonts w:ascii="宋体" w:hAnsi="宋体" w:eastAsia="宋体" w:cs="宋体"/>
          <w:spacing w:val="7"/>
          <w:sz w:val="20"/>
          <w:szCs w:val="20"/>
        </w:rPr>
        <w:t>) 我方承诺在合同约定的期限内完成并移交全部合同工程。</w:t>
      </w:r>
    </w:p>
    <w:p w14:paraId="4EFDBD30">
      <w:pPr>
        <w:spacing w:line="360" w:lineRule="auto"/>
        <w:ind w:left="431" w:firstLine="436" w:firstLineChars="200"/>
        <w:rPr>
          <w:rFonts w:ascii="宋体" w:hAnsi="宋体" w:eastAsia="宋体" w:cs="宋体"/>
          <w:spacing w:val="9"/>
          <w:position w:val="1"/>
          <w:sz w:val="20"/>
          <w:szCs w:val="20"/>
        </w:rPr>
      </w:pPr>
      <w:r>
        <w:rPr>
          <w:rFonts w:ascii="宋体" w:hAnsi="宋体" w:eastAsia="宋体" w:cs="宋体"/>
          <w:spacing w:val="9"/>
          <w:position w:val="1"/>
          <w:sz w:val="20"/>
          <w:szCs w:val="20"/>
        </w:rPr>
        <w:t>4．我方在此声明，所递交的投标文件及有关资料内容完整、真实和准确，且不存在第二章“</w:t>
      </w:r>
      <w:r>
        <w:rPr>
          <w:rFonts w:hint="eastAsia" w:ascii="宋体" w:hAnsi="宋体" w:eastAsia="宋体" w:cs="宋体"/>
          <w:spacing w:val="9"/>
          <w:position w:val="1"/>
          <w:sz w:val="20"/>
          <w:szCs w:val="20"/>
          <w:lang w:eastAsia="zh-CN"/>
        </w:rPr>
        <w:t>供应商</w:t>
      </w:r>
      <w:r>
        <w:rPr>
          <w:rFonts w:ascii="宋体" w:hAnsi="宋体" w:eastAsia="宋体" w:cs="宋体"/>
          <w:spacing w:val="9"/>
          <w:position w:val="1"/>
          <w:sz w:val="20"/>
          <w:szCs w:val="20"/>
        </w:rPr>
        <w:t>须知”第 1.4.3 项规定的任何一种情形。</w:t>
      </w:r>
    </w:p>
    <w:p w14:paraId="1E24A9E8">
      <w:pPr>
        <w:spacing w:line="360" w:lineRule="auto"/>
        <w:ind w:left="431" w:firstLine="436" w:firstLineChars="200"/>
        <w:rPr>
          <w:rFonts w:ascii="宋体" w:hAnsi="宋体" w:eastAsia="宋体" w:cs="宋体"/>
          <w:spacing w:val="9"/>
          <w:position w:val="1"/>
          <w:sz w:val="20"/>
          <w:szCs w:val="20"/>
        </w:rPr>
      </w:pPr>
      <w:r>
        <w:rPr>
          <w:rFonts w:ascii="宋体" w:hAnsi="宋体" w:eastAsia="宋体" w:cs="宋体"/>
          <w:spacing w:val="9"/>
          <w:position w:val="1"/>
          <w:sz w:val="20"/>
          <w:szCs w:val="20"/>
        </w:rPr>
        <w:t>5. 如果我方中标,我方将按照</w:t>
      </w:r>
      <w:r>
        <w:rPr>
          <w:rFonts w:hint="eastAsia" w:ascii="宋体" w:hAnsi="宋体" w:eastAsia="宋体" w:cs="宋体"/>
          <w:spacing w:val="9"/>
          <w:position w:val="1"/>
          <w:sz w:val="20"/>
          <w:szCs w:val="20"/>
          <w:lang w:eastAsia="zh-CN"/>
        </w:rPr>
        <w:t>采购文件</w:t>
      </w:r>
      <w:r>
        <w:rPr>
          <w:rFonts w:ascii="宋体" w:hAnsi="宋体" w:eastAsia="宋体" w:cs="宋体"/>
          <w:spacing w:val="9"/>
          <w:position w:val="1"/>
          <w:sz w:val="20"/>
          <w:szCs w:val="20"/>
        </w:rPr>
        <w:t>规定一次性交纳中标服务费。</w:t>
      </w:r>
    </w:p>
    <w:p w14:paraId="1F11E6A3">
      <w:pPr>
        <w:spacing w:before="66" w:line="432" w:lineRule="auto"/>
        <w:ind w:right="1268"/>
        <w:jc w:val="right"/>
        <w:rPr>
          <w:rFonts w:hint="eastAsia" w:ascii="宋体" w:hAnsi="宋体" w:eastAsia="宋体" w:cs="宋体"/>
          <w:spacing w:val="-1"/>
          <w:sz w:val="20"/>
          <w:szCs w:val="20"/>
          <w:lang w:eastAsia="zh-CN"/>
        </w:rPr>
      </w:pPr>
    </w:p>
    <w:p w14:paraId="4D224521">
      <w:pPr>
        <w:spacing w:before="66" w:line="432" w:lineRule="auto"/>
        <w:ind w:right="1268"/>
        <w:jc w:val="right"/>
        <w:rPr>
          <w:rFonts w:ascii="宋体" w:hAnsi="宋体" w:eastAsia="宋体" w:cs="宋体"/>
          <w:sz w:val="20"/>
          <w:szCs w:val="20"/>
        </w:rPr>
      </w:pPr>
      <w:r>
        <w:rPr>
          <w:rFonts w:hint="eastAsia" w:ascii="宋体" w:hAnsi="宋体" w:eastAsia="宋体" w:cs="宋体"/>
          <w:spacing w:val="-1"/>
          <w:sz w:val="20"/>
          <w:szCs w:val="20"/>
          <w:lang w:eastAsia="zh-CN"/>
        </w:rPr>
        <w:t>供应商</w:t>
      </w:r>
      <w:r>
        <w:rPr>
          <w:rFonts w:ascii="宋体" w:hAnsi="宋体" w:eastAsia="宋体" w:cs="宋体"/>
          <w:spacing w:val="-1"/>
          <w:sz w:val="20"/>
          <w:szCs w:val="20"/>
        </w:rPr>
        <w:t>：</w:t>
      </w:r>
      <w:r>
        <w:rPr>
          <w:rFonts w:ascii="宋体" w:hAnsi="宋体" w:eastAsia="宋体" w:cs="宋体"/>
          <w:spacing w:val="-1"/>
          <w:sz w:val="20"/>
          <w:szCs w:val="20"/>
          <w:u w:val="single" w:color="auto"/>
        </w:rPr>
        <w:t xml:space="preserve">                  </w:t>
      </w:r>
      <w:r>
        <w:rPr>
          <w:rFonts w:hint="eastAsia" w:ascii="宋体" w:hAnsi="宋体" w:eastAsia="宋体" w:cs="宋体"/>
          <w:spacing w:val="-1"/>
          <w:sz w:val="20"/>
          <w:szCs w:val="20"/>
          <w:u w:val="single" w:color="auto"/>
          <w:lang w:val="en-US" w:eastAsia="zh-CN"/>
        </w:rPr>
        <w:t xml:space="preserve">  </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(盖单位章)</w:t>
      </w:r>
    </w:p>
    <w:p w14:paraId="45DA3092">
      <w:pPr>
        <w:spacing w:before="66" w:line="432" w:lineRule="auto"/>
        <w:ind w:right="1268"/>
        <w:jc w:val="right"/>
        <w:rPr>
          <w:rFonts w:ascii="宋体" w:hAnsi="宋体" w:eastAsia="宋体" w:cs="宋体"/>
          <w:spacing w:val="3"/>
          <w:sz w:val="20"/>
          <w:szCs w:val="20"/>
        </w:rPr>
      </w:pPr>
      <w:r>
        <w:rPr>
          <w:rFonts w:ascii="宋体" w:hAnsi="宋体" w:eastAsia="宋体" w:cs="宋体"/>
          <w:spacing w:val="6"/>
          <w:sz w:val="20"/>
          <w:szCs w:val="20"/>
        </w:rPr>
        <w:t>法定代表</w:t>
      </w:r>
      <w:r>
        <w:rPr>
          <w:rFonts w:ascii="宋体" w:hAnsi="宋体" w:eastAsia="宋体" w:cs="宋体"/>
          <w:spacing w:val="3"/>
          <w:sz w:val="20"/>
          <w:szCs w:val="20"/>
        </w:rPr>
        <w:t>人或其委托代理人：</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(签字或盖章)</w:t>
      </w:r>
    </w:p>
    <w:p w14:paraId="3150B71F">
      <w:pPr>
        <w:spacing w:line="468" w:lineRule="exact"/>
        <w:ind w:left="3805" w:firstLine="388" w:firstLineChars="200"/>
        <w:rPr>
          <w:rFonts w:ascii="宋体" w:hAnsi="宋体" w:eastAsia="宋体" w:cs="宋体"/>
          <w:spacing w:val="-3"/>
          <w:position w:val="20"/>
          <w:sz w:val="20"/>
          <w:szCs w:val="20"/>
        </w:rPr>
      </w:pPr>
      <w:r>
        <w:rPr>
          <w:rFonts w:ascii="宋体" w:hAnsi="宋体" w:eastAsia="宋体" w:cs="宋体"/>
          <w:spacing w:val="-3"/>
          <w:position w:val="20"/>
          <w:sz w:val="20"/>
          <w:szCs w:val="20"/>
        </w:rPr>
        <w:t>地址：</w:t>
      </w:r>
    </w:p>
    <w:p w14:paraId="639A8788">
      <w:pPr>
        <w:spacing w:line="468" w:lineRule="exact"/>
        <w:ind w:left="3805" w:firstLine="388" w:firstLineChars="200"/>
        <w:rPr>
          <w:rFonts w:ascii="宋体" w:hAnsi="宋体" w:eastAsia="宋体" w:cs="宋体"/>
          <w:sz w:val="20"/>
          <w:szCs w:val="20"/>
        </w:rPr>
      </w:pPr>
      <w:r>
        <w:rPr>
          <w:rFonts w:ascii="宋体" w:hAnsi="宋体" w:eastAsia="宋体" w:cs="宋体"/>
          <w:spacing w:val="-3"/>
          <w:position w:val="20"/>
          <w:sz w:val="20"/>
          <w:szCs w:val="20"/>
        </w:rPr>
        <w:t>网</w:t>
      </w:r>
      <w:r>
        <w:rPr>
          <w:rFonts w:ascii="宋体" w:hAnsi="宋体" w:eastAsia="宋体" w:cs="宋体"/>
          <w:spacing w:val="-2"/>
          <w:position w:val="20"/>
          <w:sz w:val="20"/>
          <w:szCs w:val="20"/>
        </w:rPr>
        <w:t>址：</w:t>
      </w:r>
    </w:p>
    <w:p w14:paraId="5D14C0AF">
      <w:pPr>
        <w:spacing w:before="1" w:line="230" w:lineRule="auto"/>
        <w:ind w:left="3813" w:firstLine="380" w:firstLineChars="200"/>
        <w:rPr>
          <w:rFonts w:ascii="宋体" w:hAnsi="宋体" w:eastAsia="宋体" w:cs="宋体"/>
          <w:sz w:val="20"/>
          <w:szCs w:val="20"/>
        </w:rPr>
      </w:pPr>
      <w:r>
        <w:rPr>
          <w:rFonts w:ascii="宋体" w:hAnsi="宋体" w:eastAsia="宋体" w:cs="宋体"/>
          <w:spacing w:val="-5"/>
          <w:sz w:val="20"/>
          <w:szCs w:val="20"/>
        </w:rPr>
        <w:t>电话：</w:t>
      </w:r>
    </w:p>
    <w:p w14:paraId="100FA424">
      <w:pPr>
        <w:spacing w:before="217" w:line="228" w:lineRule="auto"/>
        <w:ind w:left="3787" w:firstLine="420" w:firstLineChars="200"/>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pacing w:val="3"/>
          <w:sz w:val="20"/>
          <w:szCs w:val="20"/>
        </w:rPr>
        <w:t>真：</w:t>
      </w:r>
    </w:p>
    <w:p w14:paraId="1C8A7521">
      <w:pPr>
        <w:spacing w:before="222" w:line="228" w:lineRule="auto"/>
        <w:ind w:left="3804" w:firstLine="412" w:firstLineChars="200"/>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2"/>
          <w:sz w:val="20"/>
          <w:szCs w:val="20"/>
        </w:rPr>
        <w:t>：</w:t>
      </w:r>
    </w:p>
    <w:p w14:paraId="1EC7CC10">
      <w:pPr>
        <w:spacing w:before="221" w:line="228" w:lineRule="auto"/>
        <w:ind w:left="3824" w:firstLine="384" w:firstLineChars="200"/>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4"/>
          <w:sz w:val="20"/>
          <w:szCs w:val="20"/>
          <w:u w:val="single" w:color="auto"/>
        </w:rPr>
        <w:t xml:space="preserve">    </w:t>
      </w:r>
      <w:r>
        <w:rPr>
          <w:rFonts w:hint="eastAsia" w:ascii="宋体" w:hAnsi="宋体" w:eastAsia="宋体" w:cs="宋体"/>
          <w:spacing w:val="-4"/>
          <w:sz w:val="20"/>
          <w:szCs w:val="20"/>
          <w:u w:val="single" w:color="auto"/>
          <w:lang w:val="en-US" w:eastAsia="zh-CN"/>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hint="eastAsia" w:ascii="宋体" w:hAnsi="宋体" w:eastAsia="宋体" w:cs="宋体"/>
          <w:spacing w:val="-4"/>
          <w:sz w:val="20"/>
          <w:szCs w:val="20"/>
          <w:u w:val="single" w:color="auto"/>
          <w:lang w:val="en-US" w:eastAsia="zh-CN"/>
        </w:rPr>
        <w:t xml:space="preserve">  </w:t>
      </w:r>
      <w:r>
        <w:rPr>
          <w:rFonts w:ascii="宋体" w:hAnsi="宋体" w:eastAsia="宋体" w:cs="宋体"/>
          <w:spacing w:val="-4"/>
          <w:sz w:val="20"/>
          <w:szCs w:val="20"/>
        </w:rPr>
        <w:t xml:space="preserve"> 月</w:t>
      </w:r>
      <w:r>
        <w:rPr>
          <w:rFonts w:ascii="宋体" w:hAnsi="宋体" w:eastAsia="宋体" w:cs="宋体"/>
          <w:spacing w:val="-4"/>
          <w:sz w:val="20"/>
          <w:szCs w:val="20"/>
          <w:u w:val="single" w:color="auto"/>
        </w:rPr>
        <w:t xml:space="preserve">  </w:t>
      </w:r>
      <w:r>
        <w:rPr>
          <w:rFonts w:hint="eastAsia" w:ascii="宋体" w:hAnsi="宋体" w:eastAsia="宋体" w:cs="宋体"/>
          <w:spacing w:val="-4"/>
          <w:sz w:val="20"/>
          <w:szCs w:val="20"/>
          <w:u w:val="single" w:color="auto"/>
          <w:lang w:val="en-US" w:eastAsia="zh-CN"/>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日</w:t>
      </w:r>
    </w:p>
    <w:p w14:paraId="272A41CC">
      <w:pPr>
        <w:sectPr>
          <w:footerReference r:id="rId16" w:type="default"/>
          <w:pgSz w:w="11906" w:h="16839"/>
          <w:pgMar w:top="1431" w:right="1134" w:bottom="1156" w:left="1131" w:header="0" w:footer="996" w:gutter="0"/>
          <w:pgNumType w:fmt="decimal"/>
          <w:cols w:space="720" w:num="1"/>
        </w:sectPr>
      </w:pPr>
    </w:p>
    <w:p w14:paraId="71AC7CDA">
      <w:pPr>
        <w:spacing w:before="75" w:line="227" w:lineRule="auto"/>
        <w:jc w:val="center"/>
        <w:outlineLvl w:val="2"/>
        <w:rPr>
          <w:rFonts w:ascii="宋体" w:hAnsi="宋体" w:eastAsia="宋体" w:cs="宋体"/>
          <w:sz w:val="23"/>
          <w:szCs w:val="23"/>
        </w:rPr>
      </w:pPr>
      <w:bookmarkStart w:id="84" w:name="_bookmark70"/>
      <w:bookmarkEnd w:id="84"/>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宋体" w:hAnsi="宋体" w:eastAsia="宋体" w:cs="宋体"/>
          <w:spacing w:val="20"/>
          <w:sz w:val="23"/>
          <w:szCs w:val="23"/>
          <w14:textOutline w14:w="4358" w14:cap="sq" w14:cmpd="sng">
            <w14:solidFill>
              <w14:srgbClr w14:val="000000"/>
            </w14:solidFill>
            <w14:prstDash w14:val="solid"/>
            <w14:bevel/>
          </w14:textOutline>
        </w:rPr>
        <w:t>二)</w:t>
      </w:r>
      <w:r>
        <w:rPr>
          <w:rFonts w:ascii="宋体" w:hAnsi="宋体" w:eastAsia="宋体" w:cs="宋体"/>
          <w:spacing w:val="20"/>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投标函附录</w:t>
      </w:r>
    </w:p>
    <w:tbl>
      <w:tblPr>
        <w:tblStyle w:val="33"/>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69"/>
        <w:gridCol w:w="2723"/>
        <w:gridCol w:w="2827"/>
      </w:tblGrid>
      <w:tr w14:paraId="40526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469" w:type="dxa"/>
            <w:vAlign w:val="center"/>
          </w:tcPr>
          <w:p w14:paraId="3B368F5A">
            <w:pPr>
              <w:spacing w:line="240" w:lineRule="auto"/>
              <w:ind w:left="0" w:firstLine="0" w:firstLineChars="0"/>
              <w:jc w:val="center"/>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5550" w:type="dxa"/>
            <w:gridSpan w:val="2"/>
            <w:vAlign w:val="top"/>
          </w:tcPr>
          <w:p w14:paraId="08BF202F">
            <w:pPr>
              <w:rPr>
                <w:rFonts w:ascii="Arial"/>
                <w:sz w:val="21"/>
              </w:rPr>
            </w:pPr>
          </w:p>
        </w:tc>
      </w:tr>
      <w:tr w14:paraId="51A19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3469" w:type="dxa"/>
            <w:vAlign w:val="center"/>
          </w:tcPr>
          <w:p w14:paraId="4A0BB5D9">
            <w:pPr>
              <w:spacing w:line="240" w:lineRule="auto"/>
              <w:ind w:left="0" w:firstLine="0" w:firstLineChars="0"/>
              <w:jc w:val="center"/>
              <w:rPr>
                <w:rFonts w:hint="eastAsia" w:ascii="宋体" w:hAnsi="宋体" w:eastAsia="宋体" w:cs="宋体"/>
                <w:sz w:val="20"/>
                <w:szCs w:val="20"/>
                <w:lang w:val="en-US" w:eastAsia="zh-CN"/>
              </w:rPr>
            </w:pPr>
            <w:r>
              <w:rPr>
                <w:rFonts w:ascii="宋体" w:hAnsi="宋体" w:eastAsia="宋体" w:cs="宋体"/>
                <w:spacing w:val="5"/>
                <w:sz w:val="20"/>
                <w:szCs w:val="20"/>
              </w:rPr>
              <w:t>标</w:t>
            </w:r>
            <w:r>
              <w:rPr>
                <w:rFonts w:ascii="宋体" w:hAnsi="宋体" w:eastAsia="宋体" w:cs="宋体"/>
                <w:spacing w:val="4"/>
                <w:sz w:val="20"/>
                <w:szCs w:val="20"/>
              </w:rPr>
              <w:t>段</w:t>
            </w:r>
            <w:r>
              <w:rPr>
                <w:rFonts w:hint="eastAsia" w:ascii="宋体" w:hAnsi="宋体" w:eastAsia="宋体" w:cs="宋体"/>
                <w:spacing w:val="4"/>
                <w:sz w:val="20"/>
                <w:szCs w:val="20"/>
                <w:lang w:val="en-US" w:eastAsia="zh-CN"/>
              </w:rPr>
              <w:t>名称</w:t>
            </w:r>
          </w:p>
        </w:tc>
        <w:tc>
          <w:tcPr>
            <w:tcW w:w="5550" w:type="dxa"/>
            <w:gridSpan w:val="2"/>
            <w:vAlign w:val="top"/>
          </w:tcPr>
          <w:p w14:paraId="086B61DF">
            <w:pPr>
              <w:rPr>
                <w:rFonts w:ascii="Arial"/>
                <w:sz w:val="21"/>
              </w:rPr>
            </w:pPr>
          </w:p>
        </w:tc>
      </w:tr>
      <w:tr w14:paraId="57450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3469" w:type="dxa"/>
            <w:vAlign w:val="center"/>
          </w:tcPr>
          <w:p w14:paraId="754C3405">
            <w:pPr>
              <w:spacing w:line="240" w:lineRule="auto"/>
              <w:ind w:left="0" w:firstLine="0" w:firstLineChars="0"/>
              <w:jc w:val="center"/>
              <w:rPr>
                <w:rFonts w:ascii="宋体" w:hAnsi="宋体" w:eastAsia="宋体" w:cs="宋体"/>
                <w:sz w:val="20"/>
                <w:szCs w:val="20"/>
              </w:rPr>
            </w:pPr>
            <w:r>
              <w:rPr>
                <w:rFonts w:ascii="宋体" w:hAnsi="宋体" w:eastAsia="宋体" w:cs="宋体"/>
                <w:spacing w:val="9"/>
                <w:sz w:val="20"/>
                <w:szCs w:val="20"/>
              </w:rPr>
              <w:t>投</w:t>
            </w:r>
            <w:r>
              <w:rPr>
                <w:rFonts w:ascii="宋体" w:hAnsi="宋体" w:eastAsia="宋体" w:cs="宋体"/>
                <w:spacing w:val="6"/>
                <w:sz w:val="20"/>
                <w:szCs w:val="20"/>
              </w:rPr>
              <w:t>标单位</w:t>
            </w:r>
          </w:p>
        </w:tc>
        <w:tc>
          <w:tcPr>
            <w:tcW w:w="5550" w:type="dxa"/>
            <w:gridSpan w:val="2"/>
            <w:vAlign w:val="top"/>
          </w:tcPr>
          <w:p w14:paraId="1AAFFD43">
            <w:pPr>
              <w:rPr>
                <w:rFonts w:ascii="Arial"/>
                <w:sz w:val="21"/>
              </w:rPr>
            </w:pPr>
          </w:p>
        </w:tc>
      </w:tr>
      <w:tr w14:paraId="6D1A7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3469" w:type="dxa"/>
            <w:vAlign w:val="center"/>
          </w:tcPr>
          <w:p w14:paraId="622AB3F3">
            <w:pPr>
              <w:spacing w:line="240" w:lineRule="auto"/>
              <w:ind w:left="0" w:firstLine="0" w:firstLineChars="0"/>
              <w:jc w:val="center"/>
              <w:rPr>
                <w:rFonts w:ascii="宋体" w:hAnsi="宋体" w:eastAsia="宋体" w:cs="宋体"/>
                <w:sz w:val="20"/>
                <w:szCs w:val="20"/>
              </w:rPr>
            </w:pPr>
            <w:r>
              <w:rPr>
                <w:rFonts w:ascii="宋体" w:hAnsi="宋体" w:eastAsia="宋体" w:cs="宋体"/>
                <w:spacing w:val="9"/>
                <w:sz w:val="20"/>
                <w:szCs w:val="20"/>
              </w:rPr>
              <w:t>投</w:t>
            </w:r>
            <w:r>
              <w:rPr>
                <w:rFonts w:ascii="宋体" w:hAnsi="宋体" w:eastAsia="宋体" w:cs="宋体"/>
                <w:spacing w:val="6"/>
                <w:sz w:val="20"/>
                <w:szCs w:val="20"/>
              </w:rPr>
              <w:t>标范围</w:t>
            </w:r>
          </w:p>
        </w:tc>
        <w:tc>
          <w:tcPr>
            <w:tcW w:w="5550" w:type="dxa"/>
            <w:gridSpan w:val="2"/>
            <w:vAlign w:val="top"/>
          </w:tcPr>
          <w:p w14:paraId="56F7D512">
            <w:pPr>
              <w:rPr>
                <w:rFonts w:ascii="Arial"/>
                <w:sz w:val="21"/>
              </w:rPr>
            </w:pPr>
          </w:p>
        </w:tc>
      </w:tr>
      <w:tr w14:paraId="6E25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3469" w:type="dxa"/>
            <w:vAlign w:val="center"/>
          </w:tcPr>
          <w:p w14:paraId="31E53E91">
            <w:pPr>
              <w:spacing w:line="240" w:lineRule="auto"/>
              <w:ind w:left="0" w:firstLine="0" w:firstLineChars="0"/>
              <w:jc w:val="center"/>
              <w:rPr>
                <w:rFonts w:ascii="宋体" w:hAnsi="宋体" w:eastAsia="宋体" w:cs="宋体"/>
                <w:sz w:val="20"/>
                <w:szCs w:val="20"/>
              </w:rPr>
            </w:pPr>
            <w:r>
              <w:rPr>
                <w:rFonts w:ascii="宋体" w:hAnsi="宋体" w:eastAsia="宋体" w:cs="宋体"/>
                <w:spacing w:val="6"/>
                <w:sz w:val="20"/>
                <w:szCs w:val="20"/>
              </w:rPr>
              <w:t>投标报价(元</w:t>
            </w:r>
            <w:r>
              <w:rPr>
                <w:rFonts w:ascii="宋体" w:hAnsi="宋体" w:eastAsia="宋体" w:cs="宋体"/>
                <w:spacing w:val="5"/>
                <w:sz w:val="20"/>
                <w:szCs w:val="20"/>
              </w:rPr>
              <w:t>)</w:t>
            </w:r>
          </w:p>
        </w:tc>
        <w:tc>
          <w:tcPr>
            <w:tcW w:w="2723" w:type="dxa"/>
            <w:vAlign w:val="top"/>
          </w:tcPr>
          <w:p w14:paraId="49E911DE">
            <w:pPr>
              <w:spacing w:before="236" w:line="229" w:lineRule="auto"/>
              <w:ind w:left="1109"/>
              <w:rPr>
                <w:rFonts w:ascii="宋体" w:hAnsi="宋体" w:eastAsia="宋体" w:cs="宋体"/>
                <w:sz w:val="20"/>
                <w:szCs w:val="20"/>
              </w:rPr>
            </w:pPr>
            <w:r>
              <w:rPr>
                <w:rFonts w:ascii="宋体" w:hAnsi="宋体" w:eastAsia="宋体" w:cs="宋体"/>
                <w:spacing w:val="3"/>
                <w:sz w:val="20"/>
                <w:szCs w:val="20"/>
              </w:rPr>
              <w:t>大</w:t>
            </w:r>
            <w:r>
              <w:rPr>
                <w:rFonts w:ascii="宋体" w:hAnsi="宋体" w:eastAsia="宋体" w:cs="宋体"/>
                <w:spacing w:val="2"/>
                <w:sz w:val="20"/>
                <w:szCs w:val="20"/>
              </w:rPr>
              <w:t>写：</w:t>
            </w:r>
          </w:p>
        </w:tc>
        <w:tc>
          <w:tcPr>
            <w:tcW w:w="2827" w:type="dxa"/>
            <w:vAlign w:val="top"/>
          </w:tcPr>
          <w:p w14:paraId="2ACACE25">
            <w:pPr>
              <w:spacing w:before="235" w:line="231" w:lineRule="auto"/>
              <w:ind w:left="1163"/>
              <w:rPr>
                <w:rFonts w:ascii="宋体" w:hAnsi="宋体" w:eastAsia="宋体" w:cs="宋体"/>
                <w:sz w:val="20"/>
                <w:szCs w:val="20"/>
              </w:rPr>
            </w:pPr>
            <w:r>
              <w:rPr>
                <w:rFonts w:ascii="宋体" w:hAnsi="宋体" w:eastAsia="宋体" w:cs="宋体"/>
                <w:spacing w:val="2"/>
                <w:sz w:val="20"/>
                <w:szCs w:val="20"/>
              </w:rPr>
              <w:t>小</w:t>
            </w:r>
            <w:r>
              <w:rPr>
                <w:rFonts w:ascii="宋体" w:hAnsi="宋体" w:eastAsia="宋体" w:cs="宋体"/>
                <w:spacing w:val="1"/>
                <w:sz w:val="20"/>
                <w:szCs w:val="20"/>
              </w:rPr>
              <w:t>写：</w:t>
            </w:r>
          </w:p>
        </w:tc>
      </w:tr>
      <w:tr w14:paraId="64B1D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3469" w:type="dxa"/>
            <w:vAlign w:val="center"/>
          </w:tcPr>
          <w:p w14:paraId="1E6D9E55">
            <w:pPr>
              <w:spacing w:line="240" w:lineRule="auto"/>
              <w:ind w:left="0" w:firstLine="0" w:firstLineChars="0"/>
              <w:jc w:val="center"/>
              <w:rPr>
                <w:rFonts w:ascii="宋体" w:hAnsi="宋体" w:eastAsia="宋体" w:cs="宋体"/>
                <w:sz w:val="20"/>
                <w:szCs w:val="20"/>
              </w:rPr>
            </w:pPr>
            <w:r>
              <w:rPr>
                <w:rFonts w:ascii="宋体" w:hAnsi="宋体" w:eastAsia="宋体" w:cs="宋体"/>
                <w:spacing w:val="12"/>
                <w:sz w:val="20"/>
                <w:szCs w:val="20"/>
              </w:rPr>
              <w:t>供</w:t>
            </w:r>
            <w:r>
              <w:rPr>
                <w:rFonts w:ascii="宋体" w:hAnsi="宋体" w:eastAsia="宋体" w:cs="宋体"/>
                <w:spacing w:val="8"/>
                <w:sz w:val="20"/>
                <w:szCs w:val="20"/>
              </w:rPr>
              <w:t>货及安装周期</w:t>
            </w:r>
          </w:p>
        </w:tc>
        <w:tc>
          <w:tcPr>
            <w:tcW w:w="5550" w:type="dxa"/>
            <w:gridSpan w:val="2"/>
            <w:vAlign w:val="top"/>
          </w:tcPr>
          <w:p w14:paraId="0B73AA4D">
            <w:pPr>
              <w:rPr>
                <w:rFonts w:ascii="Arial"/>
                <w:sz w:val="21"/>
              </w:rPr>
            </w:pPr>
          </w:p>
        </w:tc>
      </w:tr>
      <w:tr w14:paraId="5869F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3469" w:type="dxa"/>
            <w:vAlign w:val="center"/>
          </w:tcPr>
          <w:p w14:paraId="1DDBA7D2">
            <w:pPr>
              <w:spacing w:line="240" w:lineRule="auto"/>
              <w:ind w:left="0" w:firstLine="0" w:firstLineChars="0"/>
              <w:jc w:val="center"/>
              <w:rPr>
                <w:rFonts w:ascii="宋体" w:hAnsi="宋体" w:eastAsia="宋体" w:cs="宋体"/>
                <w:sz w:val="20"/>
                <w:szCs w:val="20"/>
              </w:rPr>
            </w:pPr>
            <w:r>
              <w:rPr>
                <w:rFonts w:ascii="宋体" w:hAnsi="宋体" w:eastAsia="宋体" w:cs="宋体"/>
                <w:spacing w:val="7"/>
                <w:sz w:val="20"/>
                <w:szCs w:val="20"/>
              </w:rPr>
              <w:t>质量要求</w:t>
            </w:r>
          </w:p>
        </w:tc>
        <w:tc>
          <w:tcPr>
            <w:tcW w:w="5550" w:type="dxa"/>
            <w:gridSpan w:val="2"/>
            <w:vAlign w:val="top"/>
          </w:tcPr>
          <w:p w14:paraId="4FD83F5F">
            <w:pPr>
              <w:rPr>
                <w:rFonts w:ascii="Arial"/>
                <w:sz w:val="21"/>
              </w:rPr>
            </w:pPr>
          </w:p>
        </w:tc>
      </w:tr>
      <w:tr w14:paraId="4414F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3469" w:type="dxa"/>
            <w:vAlign w:val="center"/>
          </w:tcPr>
          <w:p w14:paraId="596E1386">
            <w:pPr>
              <w:spacing w:line="240" w:lineRule="auto"/>
              <w:ind w:left="0" w:firstLine="0" w:firstLineChars="0"/>
              <w:jc w:val="center"/>
              <w:rPr>
                <w:rFonts w:ascii="宋体" w:hAnsi="宋体" w:eastAsia="宋体" w:cs="宋体"/>
                <w:sz w:val="20"/>
                <w:szCs w:val="20"/>
              </w:rPr>
            </w:pPr>
            <w:bookmarkStart w:id="109" w:name="_GoBack"/>
            <w:r>
              <w:rPr>
                <w:rFonts w:ascii="宋体" w:hAnsi="宋体" w:eastAsia="宋体" w:cs="宋体"/>
                <w:spacing w:val="10"/>
                <w:sz w:val="20"/>
                <w:szCs w:val="20"/>
              </w:rPr>
              <w:t>投</w:t>
            </w:r>
            <w:r>
              <w:rPr>
                <w:rFonts w:ascii="宋体" w:hAnsi="宋体" w:eastAsia="宋体" w:cs="宋体"/>
                <w:spacing w:val="7"/>
                <w:sz w:val="20"/>
                <w:szCs w:val="20"/>
              </w:rPr>
              <w:t>标有效期</w:t>
            </w:r>
            <w:bookmarkEnd w:id="109"/>
          </w:p>
        </w:tc>
        <w:tc>
          <w:tcPr>
            <w:tcW w:w="5550" w:type="dxa"/>
            <w:gridSpan w:val="2"/>
            <w:vAlign w:val="top"/>
          </w:tcPr>
          <w:p w14:paraId="20D77A37">
            <w:pPr>
              <w:rPr>
                <w:rFonts w:ascii="Arial"/>
                <w:sz w:val="21"/>
              </w:rPr>
            </w:pPr>
          </w:p>
        </w:tc>
      </w:tr>
    </w:tbl>
    <w:p w14:paraId="798C9EC1">
      <w:pPr>
        <w:spacing w:before="128" w:line="228" w:lineRule="auto"/>
        <w:ind w:right="295" w:firstLine="396" w:firstLineChars="200"/>
        <w:jc w:val="right"/>
        <w:rPr>
          <w:rFonts w:ascii="宋体" w:hAnsi="宋体" w:eastAsia="宋体" w:cs="宋体"/>
          <w:sz w:val="20"/>
          <w:szCs w:val="20"/>
        </w:rPr>
      </w:pPr>
      <w:r>
        <w:rPr>
          <w:rFonts w:hint="eastAsia" w:ascii="宋体" w:hAnsi="宋体" w:eastAsia="宋体" w:cs="宋体"/>
          <w:spacing w:val="-1"/>
          <w:sz w:val="20"/>
          <w:szCs w:val="20"/>
          <w:lang w:eastAsia="zh-CN"/>
        </w:rPr>
        <w:t>供应商</w:t>
      </w:r>
      <w:r>
        <w:rPr>
          <w:rFonts w:ascii="宋体" w:hAnsi="宋体" w:eastAsia="宋体" w:cs="宋体"/>
          <w:spacing w:val="-1"/>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(盖单位章)</w:t>
      </w:r>
    </w:p>
    <w:p w14:paraId="1BE36686">
      <w:pPr>
        <w:spacing w:before="221" w:line="228" w:lineRule="auto"/>
        <w:ind w:firstLine="424" w:firstLineChars="200"/>
        <w:jc w:val="right"/>
        <w:rPr>
          <w:rFonts w:ascii="宋体" w:hAnsi="宋体" w:eastAsia="宋体" w:cs="宋体"/>
          <w:sz w:val="20"/>
          <w:szCs w:val="20"/>
        </w:rPr>
      </w:pPr>
      <w:r>
        <w:rPr>
          <w:rFonts w:ascii="宋体" w:hAnsi="宋体" w:eastAsia="宋体" w:cs="宋体"/>
          <w:spacing w:val="6"/>
          <w:sz w:val="20"/>
          <w:szCs w:val="20"/>
        </w:rPr>
        <w:t>法定代表</w:t>
      </w:r>
      <w:r>
        <w:rPr>
          <w:rFonts w:ascii="宋体" w:hAnsi="宋体" w:eastAsia="宋体" w:cs="宋体"/>
          <w:spacing w:val="3"/>
          <w:sz w:val="20"/>
          <w:szCs w:val="20"/>
        </w:rPr>
        <w:t>人或其委托代理人：</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(签字或盖章)</w:t>
      </w:r>
    </w:p>
    <w:p w14:paraId="27170758">
      <w:pPr>
        <w:spacing w:before="221" w:line="228" w:lineRule="auto"/>
        <w:ind w:left="4562" w:firstLine="352" w:firstLineChars="200"/>
        <w:rPr>
          <w:rFonts w:ascii="宋体" w:hAnsi="宋体" w:eastAsia="宋体" w:cs="宋体"/>
          <w:sz w:val="20"/>
          <w:szCs w:val="20"/>
        </w:rPr>
      </w:pPr>
      <w:r>
        <w:rPr>
          <w:rFonts w:ascii="宋体" w:hAnsi="宋体" w:eastAsia="宋体" w:cs="宋体"/>
          <w:spacing w:val="-12"/>
          <w:sz w:val="20"/>
          <w:szCs w:val="20"/>
        </w:rPr>
        <w:t>日</w:t>
      </w:r>
      <w:r>
        <w:rPr>
          <w:rFonts w:ascii="宋体" w:hAnsi="宋体" w:eastAsia="宋体" w:cs="宋体"/>
          <w:spacing w:val="-8"/>
          <w:sz w:val="20"/>
          <w:szCs w:val="20"/>
        </w:rPr>
        <w:t>期</w:t>
      </w:r>
      <w:r>
        <w:rPr>
          <w:rFonts w:ascii="宋体" w:hAnsi="宋体" w:eastAsia="宋体" w:cs="宋体"/>
          <w:spacing w:val="-6"/>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年</w:t>
      </w:r>
      <w:r>
        <w:rPr>
          <w:rFonts w:ascii="宋体" w:hAnsi="宋体" w:eastAsia="宋体" w:cs="宋体"/>
          <w:spacing w:val="-6"/>
          <w:sz w:val="20"/>
          <w:szCs w:val="20"/>
          <w:u w:val="single" w:color="auto"/>
        </w:rPr>
        <w:t xml:space="preserve">    </w:t>
      </w:r>
      <w:r>
        <w:rPr>
          <w:rFonts w:hint="eastAsia" w:ascii="宋体" w:hAnsi="宋体" w:eastAsia="宋体" w:cs="宋体"/>
          <w:spacing w:val="-6"/>
          <w:sz w:val="20"/>
          <w:szCs w:val="20"/>
          <w:u w:val="single" w:color="auto"/>
          <w:lang w:val="en-US" w:eastAsia="zh-CN"/>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月</w:t>
      </w:r>
      <w:r>
        <w:rPr>
          <w:rFonts w:ascii="宋体" w:hAnsi="宋体" w:eastAsia="宋体" w:cs="宋体"/>
          <w:spacing w:val="-6"/>
          <w:sz w:val="20"/>
          <w:szCs w:val="20"/>
          <w:u w:val="single" w:color="auto"/>
        </w:rPr>
        <w:t xml:space="preserve">   </w:t>
      </w:r>
      <w:r>
        <w:rPr>
          <w:rFonts w:hint="eastAsia" w:ascii="宋体" w:hAnsi="宋体" w:eastAsia="宋体" w:cs="宋体"/>
          <w:spacing w:val="-6"/>
          <w:sz w:val="20"/>
          <w:szCs w:val="20"/>
          <w:u w:val="single" w:color="auto"/>
          <w:lang w:val="en-US" w:eastAsia="zh-CN"/>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日</w:t>
      </w:r>
    </w:p>
    <w:p w14:paraId="6EDE9A50">
      <w:pPr>
        <w:sectPr>
          <w:footerReference r:id="rId17" w:type="default"/>
          <w:pgSz w:w="11906" w:h="16839"/>
          <w:pgMar w:top="1431" w:right="1563" w:bottom="1156" w:left="1234" w:header="0" w:footer="996" w:gutter="0"/>
          <w:pgNumType w:fmt="decimal"/>
          <w:cols w:space="720" w:num="1"/>
        </w:sectPr>
      </w:pPr>
    </w:p>
    <w:p w14:paraId="779CC8F9">
      <w:pPr>
        <w:spacing w:before="101" w:line="420" w:lineRule="exact"/>
        <w:jc w:val="center"/>
        <w:outlineLvl w:val="1"/>
        <w:rPr>
          <w:rFonts w:ascii="宋体" w:hAnsi="宋体" w:eastAsia="宋体" w:cs="宋体"/>
          <w:sz w:val="31"/>
          <w:szCs w:val="31"/>
        </w:rPr>
      </w:pPr>
      <w:bookmarkStart w:id="85" w:name="_bookmark71"/>
      <w:bookmarkEnd w:id="85"/>
      <w:r>
        <w:rPr>
          <w:rFonts w:ascii="宋体" w:hAnsi="宋体" w:eastAsia="宋体" w:cs="宋体"/>
          <w:spacing w:val="14"/>
          <w:position w:val="2"/>
          <w:sz w:val="31"/>
          <w:szCs w:val="31"/>
          <w14:textOutline w14:w="5793" w14:cap="sq" w14:cmpd="sng">
            <w14:solidFill>
              <w14:srgbClr w14:val="000000"/>
            </w14:solidFill>
            <w14:prstDash w14:val="solid"/>
            <w14:bevel/>
          </w14:textOutline>
        </w:rPr>
        <w:t>二</w:t>
      </w:r>
      <w:r>
        <w:rPr>
          <w:rFonts w:ascii="宋体" w:hAnsi="宋体" w:eastAsia="宋体" w:cs="宋体"/>
          <w:spacing w:val="9"/>
          <w:position w:val="2"/>
          <w:sz w:val="31"/>
          <w:szCs w:val="31"/>
          <w14:textOutline w14:w="5793" w14:cap="sq" w14:cmpd="sng">
            <w14:solidFill>
              <w14:srgbClr w14:val="000000"/>
            </w14:solidFill>
            <w14:prstDash w14:val="solid"/>
            <w14:bevel/>
          </w14:textOutline>
        </w:rPr>
        <w:t>、法定代表人身份证明</w:t>
      </w:r>
    </w:p>
    <w:p w14:paraId="442CD398">
      <w:pPr>
        <w:spacing w:before="65" w:line="468" w:lineRule="exact"/>
        <w:ind w:left="2" w:firstLine="432" w:firstLineChars="200"/>
        <w:rPr>
          <w:rFonts w:ascii="宋体" w:hAnsi="宋体" w:eastAsia="宋体" w:cs="宋体"/>
          <w:sz w:val="20"/>
          <w:szCs w:val="20"/>
        </w:rPr>
      </w:pPr>
      <w:r>
        <w:rPr>
          <w:rFonts w:hint="eastAsia" w:ascii="宋体" w:hAnsi="宋体" w:eastAsia="宋体" w:cs="宋体"/>
          <w:spacing w:val="8"/>
          <w:position w:val="20"/>
          <w:sz w:val="20"/>
          <w:szCs w:val="20"/>
          <w:lang w:eastAsia="zh-CN"/>
        </w:rPr>
        <w:t>供应商</w:t>
      </w:r>
      <w:r>
        <w:rPr>
          <w:rFonts w:ascii="宋体" w:hAnsi="宋体" w:eastAsia="宋体" w:cs="宋体"/>
          <w:spacing w:val="6"/>
          <w:position w:val="20"/>
          <w:sz w:val="20"/>
          <w:szCs w:val="20"/>
        </w:rPr>
        <w:t>名称：</w:t>
      </w:r>
    </w:p>
    <w:p w14:paraId="3551837C">
      <w:pPr>
        <w:spacing w:line="229" w:lineRule="auto"/>
        <w:ind w:left="1" w:firstLine="428" w:firstLineChars="200"/>
        <w:rPr>
          <w:rFonts w:ascii="宋体" w:hAnsi="宋体" w:eastAsia="宋体" w:cs="宋体"/>
          <w:sz w:val="20"/>
          <w:szCs w:val="20"/>
        </w:rPr>
      </w:pPr>
      <w:r>
        <w:rPr>
          <w:rFonts w:ascii="宋体" w:hAnsi="宋体" w:eastAsia="宋体" w:cs="宋体"/>
          <w:spacing w:val="7"/>
          <w:sz w:val="20"/>
          <w:szCs w:val="20"/>
        </w:rPr>
        <w:t>单</w:t>
      </w:r>
      <w:r>
        <w:rPr>
          <w:rFonts w:ascii="宋体" w:hAnsi="宋体" w:eastAsia="宋体" w:cs="宋体"/>
          <w:spacing w:val="5"/>
          <w:sz w:val="20"/>
          <w:szCs w:val="20"/>
        </w:rPr>
        <w:t>位性质：</w:t>
      </w:r>
    </w:p>
    <w:p w14:paraId="12BF0EAC">
      <w:pPr>
        <w:spacing w:before="219" w:line="238" w:lineRule="auto"/>
        <w:ind w:firstLine="412" w:firstLineChars="200"/>
        <w:rPr>
          <w:rFonts w:ascii="宋体" w:hAnsi="宋体" w:eastAsia="宋体" w:cs="宋体"/>
          <w:sz w:val="20"/>
          <w:szCs w:val="20"/>
        </w:rPr>
      </w:pPr>
      <w:r>
        <w:rPr>
          <w:rFonts w:ascii="宋体" w:hAnsi="宋体" w:eastAsia="宋体" w:cs="宋体"/>
          <w:spacing w:val="3"/>
          <w:sz w:val="20"/>
          <w:szCs w:val="20"/>
        </w:rPr>
        <w:t>地址：</w:t>
      </w:r>
    </w:p>
    <w:p w14:paraId="37294164">
      <w:pPr>
        <w:spacing w:before="210" w:line="432" w:lineRule="auto"/>
        <w:ind w:left="1" w:firstLine="384" w:firstLineChars="200"/>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月</w:t>
      </w:r>
      <w:r>
        <w:rPr>
          <w:rFonts w:ascii="宋体" w:hAnsi="宋体" w:eastAsia="宋体" w:cs="宋体"/>
          <w:spacing w:val="-4"/>
          <w:sz w:val="20"/>
          <w:szCs w:val="20"/>
          <w:u w:val="single" w:color="auto"/>
        </w:rPr>
        <w:t xml:space="preserve">     </w:t>
      </w:r>
      <w:r>
        <w:rPr>
          <w:rFonts w:ascii="宋体" w:hAnsi="宋体" w:eastAsia="宋体" w:cs="宋体"/>
          <w:spacing w:val="-1"/>
          <w:sz w:val="20"/>
          <w:szCs w:val="20"/>
        </w:rPr>
        <w:t>日</w:t>
      </w:r>
    </w:p>
    <w:p w14:paraId="73607390">
      <w:pPr>
        <w:spacing w:line="229" w:lineRule="auto"/>
        <w:ind w:left="1" w:firstLine="428" w:firstLineChars="200"/>
        <w:rPr>
          <w:rFonts w:ascii="宋体" w:hAnsi="宋体" w:eastAsia="宋体" w:cs="宋体"/>
          <w:sz w:val="20"/>
          <w:szCs w:val="20"/>
        </w:rPr>
      </w:pPr>
      <w:r>
        <w:rPr>
          <w:rFonts w:ascii="宋体" w:hAnsi="宋体" w:eastAsia="宋体" w:cs="宋体"/>
          <w:spacing w:val="7"/>
          <w:sz w:val="20"/>
          <w:szCs w:val="20"/>
        </w:rPr>
        <w:t>经</w:t>
      </w:r>
      <w:r>
        <w:rPr>
          <w:rFonts w:ascii="宋体" w:hAnsi="宋体" w:eastAsia="宋体" w:cs="宋体"/>
          <w:spacing w:val="5"/>
          <w:sz w:val="20"/>
          <w:szCs w:val="20"/>
        </w:rPr>
        <w:t>营期限：</w:t>
      </w:r>
    </w:p>
    <w:p w14:paraId="3BB67E3D">
      <w:pPr>
        <w:spacing w:before="219" w:line="222" w:lineRule="auto"/>
        <w:ind w:firstLine="344" w:firstLineChars="200"/>
        <w:rPr>
          <w:rFonts w:ascii="宋体" w:hAnsi="宋体" w:eastAsia="宋体" w:cs="宋体"/>
          <w:sz w:val="20"/>
          <w:szCs w:val="20"/>
        </w:rPr>
      </w:pPr>
      <w:r>
        <w:rPr>
          <w:rFonts w:ascii="宋体" w:hAnsi="宋体" w:eastAsia="宋体" w:cs="宋体"/>
          <w:spacing w:val="-14"/>
          <w:sz w:val="20"/>
          <w:szCs w:val="20"/>
        </w:rPr>
        <w:t>姓名</w:t>
      </w:r>
      <w:r>
        <w:rPr>
          <w:rFonts w:ascii="宋体" w:hAnsi="宋体" w:eastAsia="宋体" w:cs="宋体"/>
          <w:spacing w:val="-8"/>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性别：</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年龄：</w:t>
      </w:r>
      <w:r>
        <w:rPr>
          <w:rFonts w:ascii="宋体" w:hAnsi="宋体" w:eastAsia="宋体" w:cs="宋体"/>
          <w:spacing w:val="-7"/>
          <w:sz w:val="20"/>
          <w:szCs w:val="20"/>
          <w:u w:val="single" w:color="auto"/>
        </w:rPr>
        <w:t xml:space="preserve">  </w:t>
      </w:r>
      <w:r>
        <w:rPr>
          <w:rFonts w:hint="eastAsia" w:ascii="宋体" w:hAnsi="宋体" w:eastAsia="宋体" w:cs="宋体"/>
          <w:spacing w:val="-7"/>
          <w:sz w:val="20"/>
          <w:szCs w:val="20"/>
          <w:u w:val="single" w:color="auto"/>
          <w:lang w:val="en-US" w:eastAsia="zh-CN"/>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职务：</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_</w:t>
      </w:r>
    </w:p>
    <w:p w14:paraId="71FC3A3E">
      <w:pPr>
        <w:spacing w:before="228" w:line="432" w:lineRule="auto"/>
        <w:ind w:left="4" w:firstLine="424" w:firstLineChars="200"/>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w:t>
      </w:r>
      <w:r>
        <w:rPr>
          <w:rFonts w:hint="eastAsia" w:ascii="宋体" w:hAnsi="宋体" w:eastAsia="宋体" w:cs="宋体"/>
          <w:spacing w:val="3"/>
          <w:sz w:val="20"/>
          <w:szCs w:val="20"/>
          <w:lang w:eastAsia="zh-CN"/>
        </w:rPr>
        <w:t>供应商</w:t>
      </w:r>
      <w:r>
        <w:rPr>
          <w:rFonts w:ascii="宋体" w:hAnsi="宋体" w:eastAsia="宋体" w:cs="宋体"/>
          <w:spacing w:val="3"/>
          <w:sz w:val="20"/>
          <w:szCs w:val="20"/>
        </w:rPr>
        <w:t>名称)的法定代表人。</w:t>
      </w:r>
    </w:p>
    <w:p w14:paraId="6BD2B84E">
      <w:pPr>
        <w:spacing w:line="228" w:lineRule="auto"/>
        <w:ind w:firstLine="424" w:firstLineChars="200"/>
        <w:rPr>
          <w:rFonts w:ascii="宋体" w:hAnsi="宋体" w:eastAsia="宋体" w:cs="宋体"/>
          <w:sz w:val="20"/>
          <w:szCs w:val="20"/>
        </w:rPr>
      </w:pPr>
      <w:r>
        <w:rPr>
          <w:rFonts w:ascii="宋体" w:hAnsi="宋体" w:eastAsia="宋体" w:cs="宋体"/>
          <w:spacing w:val="6"/>
          <w:sz w:val="20"/>
          <w:szCs w:val="20"/>
        </w:rPr>
        <w:t>特此证明</w:t>
      </w:r>
      <w:r>
        <w:rPr>
          <w:rFonts w:ascii="宋体" w:hAnsi="宋体" w:eastAsia="宋体" w:cs="宋体"/>
          <w:spacing w:val="5"/>
          <w:sz w:val="20"/>
          <w:szCs w:val="20"/>
        </w:rPr>
        <w:t>。</w:t>
      </w:r>
    </w:p>
    <w:p w14:paraId="38596801">
      <w:pPr>
        <w:spacing w:before="66" w:line="228" w:lineRule="auto"/>
        <w:ind w:left="3888" w:firstLine="392" w:firstLineChars="200"/>
        <w:rPr>
          <w:rFonts w:ascii="宋体" w:hAnsi="宋体" w:eastAsia="宋体" w:cs="宋体"/>
          <w:sz w:val="20"/>
          <w:szCs w:val="20"/>
        </w:rPr>
      </w:pPr>
      <w:r>
        <w:rPr>
          <w:rFonts w:hint="eastAsia" w:ascii="宋体" w:hAnsi="宋体" w:eastAsia="宋体" w:cs="宋体"/>
          <w:spacing w:val="-2"/>
          <w:sz w:val="20"/>
          <w:szCs w:val="20"/>
          <w:lang w:eastAsia="zh-CN"/>
        </w:rPr>
        <w:t>供应商</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(盖单位章)</w:t>
      </w:r>
    </w:p>
    <w:p w14:paraId="0D8CFB52">
      <w:pPr>
        <w:spacing w:before="221" w:line="228" w:lineRule="auto"/>
        <w:ind w:left="3921" w:firstLine="360" w:firstLineChars="200"/>
        <w:rPr>
          <w:rFonts w:ascii="宋体" w:hAnsi="宋体" w:eastAsia="宋体" w:cs="宋体"/>
          <w:sz w:val="20"/>
          <w:szCs w:val="20"/>
        </w:rPr>
      </w:pPr>
      <w:r>
        <w:rPr>
          <w:rFonts w:ascii="宋体" w:hAnsi="宋体" w:eastAsia="宋体" w:cs="宋体"/>
          <w:spacing w:val="-10"/>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月</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日</w:t>
      </w:r>
    </w:p>
    <w:p w14:paraId="1A96FE6D">
      <w:pPr>
        <w:sectPr>
          <w:footerReference r:id="rId18" w:type="default"/>
          <w:pgSz w:w="11906" w:h="16839"/>
          <w:pgMar w:top="1431" w:right="1785" w:bottom="1156" w:left="1560" w:header="0" w:footer="996" w:gutter="0"/>
          <w:pgNumType w:fmt="decimal"/>
          <w:cols w:space="720" w:num="1"/>
        </w:sectPr>
      </w:pPr>
    </w:p>
    <w:p w14:paraId="29CE77CD">
      <w:pPr>
        <w:spacing w:before="101" w:line="408" w:lineRule="exact"/>
        <w:jc w:val="center"/>
        <w:outlineLvl w:val="1"/>
        <w:rPr>
          <w:rFonts w:ascii="宋体" w:hAnsi="宋体" w:eastAsia="宋体" w:cs="宋体"/>
          <w:sz w:val="31"/>
          <w:szCs w:val="31"/>
        </w:rPr>
      </w:pPr>
      <w:bookmarkStart w:id="86" w:name="_bookmark72"/>
      <w:bookmarkEnd w:id="86"/>
      <w:r>
        <w:rPr>
          <w:rFonts w:ascii="宋体" w:hAnsi="宋体" w:eastAsia="宋体" w:cs="宋体"/>
          <w:spacing w:val="9"/>
          <w:position w:val="1"/>
          <w:sz w:val="31"/>
          <w:szCs w:val="31"/>
          <w14:textOutline w14:w="5793" w14:cap="sq" w14:cmpd="sng">
            <w14:solidFill>
              <w14:srgbClr w14:val="000000"/>
            </w14:solidFill>
            <w14:prstDash w14:val="solid"/>
            <w14:bevel/>
          </w14:textOutline>
        </w:rPr>
        <w:t>三、授权委托书</w:t>
      </w:r>
    </w:p>
    <w:p w14:paraId="21D7B8B6">
      <w:pPr>
        <w:spacing w:before="65" w:line="432" w:lineRule="auto"/>
        <w:ind w:firstLine="448" w:firstLineChars="200"/>
        <w:rPr>
          <w:rFonts w:ascii="宋体" w:hAnsi="宋体" w:eastAsia="宋体" w:cs="宋体"/>
          <w:sz w:val="20"/>
          <w:szCs w:val="20"/>
        </w:rPr>
      </w:pPr>
      <w:r>
        <w:rPr>
          <w:rFonts w:ascii="宋体" w:hAnsi="宋体" w:eastAsia="宋体" w:cs="宋体"/>
          <w:spacing w:val="12"/>
          <w:sz w:val="20"/>
          <w:szCs w:val="20"/>
        </w:rPr>
        <w:t>本人</w:t>
      </w:r>
      <w:r>
        <w:rPr>
          <w:rFonts w:ascii="宋体" w:hAnsi="宋体" w:eastAsia="宋体" w:cs="宋体"/>
          <w:spacing w:val="12"/>
          <w:sz w:val="20"/>
          <w:szCs w:val="20"/>
          <w:u w:val="single" w:color="auto"/>
        </w:rPr>
        <w:t xml:space="preserve">    </w:t>
      </w:r>
      <w:r>
        <w:rPr>
          <w:rFonts w:hint="eastAsia" w:ascii="宋体" w:hAnsi="宋体" w:eastAsia="宋体" w:cs="宋体"/>
          <w:spacing w:val="12"/>
          <w:sz w:val="20"/>
          <w:szCs w:val="20"/>
          <w:u w:val="single" w:color="auto"/>
          <w:lang w:val="en-US" w:eastAsia="zh-CN"/>
        </w:rPr>
        <w:t xml:space="preserve">  </w:t>
      </w:r>
      <w:r>
        <w:rPr>
          <w:rFonts w:ascii="宋体" w:hAnsi="宋体" w:eastAsia="宋体" w:cs="宋体"/>
          <w:spacing w:val="12"/>
          <w:sz w:val="20"/>
          <w:szCs w:val="20"/>
          <w:u w:val="single" w:color="auto"/>
        </w:rPr>
        <w:t xml:space="preserve"> </w:t>
      </w:r>
      <w:r>
        <w:rPr>
          <w:rFonts w:ascii="宋体" w:hAnsi="宋体" w:eastAsia="宋体" w:cs="宋体"/>
          <w:spacing w:val="7"/>
          <w:sz w:val="20"/>
          <w:szCs w:val="20"/>
        </w:rPr>
        <w:t>(</w:t>
      </w:r>
      <w:r>
        <w:rPr>
          <w:rFonts w:ascii="宋体" w:hAnsi="宋体" w:eastAsia="宋体" w:cs="宋体"/>
          <w:spacing w:val="6"/>
          <w:sz w:val="20"/>
          <w:szCs w:val="20"/>
        </w:rPr>
        <w:t>姓名)系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w:t>
      </w:r>
      <w:r>
        <w:rPr>
          <w:rFonts w:hint="eastAsia" w:ascii="宋体" w:hAnsi="宋体" w:eastAsia="宋体" w:cs="宋体"/>
          <w:spacing w:val="6"/>
          <w:sz w:val="20"/>
          <w:szCs w:val="20"/>
          <w:lang w:eastAsia="zh-CN"/>
        </w:rPr>
        <w:t>供应商</w:t>
      </w:r>
      <w:r>
        <w:rPr>
          <w:rFonts w:ascii="宋体" w:hAnsi="宋体" w:eastAsia="宋体" w:cs="宋体"/>
          <w:spacing w:val="6"/>
          <w:sz w:val="20"/>
          <w:szCs w:val="20"/>
        </w:rPr>
        <w:t>名称)的法定代表人，现委托</w:t>
      </w:r>
      <w:r>
        <w:rPr>
          <w:rFonts w:ascii="宋体" w:hAnsi="宋体" w:eastAsia="宋体" w:cs="宋体"/>
          <w:spacing w:val="6"/>
          <w:sz w:val="20"/>
          <w:szCs w:val="20"/>
          <w:u w:val="single" w:color="auto"/>
        </w:rPr>
        <w:t xml:space="preserve">  </w:t>
      </w:r>
      <w:r>
        <w:rPr>
          <w:rFonts w:hint="eastAsia" w:ascii="宋体" w:hAnsi="宋体" w:eastAsia="宋体" w:cs="宋体"/>
          <w:spacing w:val="6"/>
          <w:sz w:val="20"/>
          <w:szCs w:val="20"/>
          <w:u w:val="single" w:color="auto"/>
          <w:lang w:val="en-US" w:eastAsia="zh-CN"/>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(姓名)为我方代理</w:t>
      </w:r>
      <w:r>
        <w:rPr>
          <w:rFonts w:ascii="宋体" w:hAnsi="宋体" w:eastAsia="宋体" w:cs="宋体"/>
          <w:spacing w:val="1"/>
          <w:sz w:val="20"/>
          <w:szCs w:val="20"/>
        </w:rPr>
        <w:t>人。代理人根据授权，以我方名义签署、澄清、说明、补正、</w:t>
      </w:r>
      <w:r>
        <w:rPr>
          <w:rFonts w:ascii="宋体" w:hAnsi="宋体" w:eastAsia="宋体" w:cs="宋体"/>
          <w:sz w:val="20"/>
          <w:szCs w:val="20"/>
        </w:rPr>
        <w:t>递交、撤回、修改</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r>
        <w:rPr>
          <w:rFonts w:ascii="宋体" w:hAnsi="宋体" w:eastAsia="宋体" w:cs="宋体"/>
          <w:sz w:val="20"/>
          <w:szCs w:val="20"/>
        </w:rPr>
        <w:t>(项目名称)</w:t>
      </w:r>
      <w:r>
        <w:rPr>
          <w:rFonts w:ascii="宋体" w:hAnsi="宋体" w:eastAsia="宋体" w:cs="宋体"/>
          <w:sz w:val="20"/>
          <w:szCs w:val="20"/>
          <w:u w:val="single" w:color="auto"/>
        </w:rPr>
        <w:t xml:space="preserve">      </w:t>
      </w:r>
      <w:r>
        <w:rPr>
          <w:rFonts w:ascii="宋体" w:hAnsi="宋体" w:eastAsia="宋体" w:cs="宋体"/>
          <w:sz w:val="20"/>
          <w:szCs w:val="20"/>
        </w:rPr>
        <w:t>标</w:t>
      </w:r>
      <w:r>
        <w:rPr>
          <w:rFonts w:ascii="宋体" w:hAnsi="宋体" w:eastAsia="宋体" w:cs="宋体"/>
          <w:spacing w:val="18"/>
          <w:sz w:val="20"/>
          <w:szCs w:val="20"/>
        </w:rPr>
        <w:t>段</w:t>
      </w:r>
      <w:r>
        <w:rPr>
          <w:rFonts w:ascii="宋体" w:hAnsi="宋体" w:eastAsia="宋体" w:cs="宋体"/>
          <w:spacing w:val="10"/>
          <w:sz w:val="20"/>
          <w:szCs w:val="20"/>
        </w:rPr>
        <w:t>投</w:t>
      </w:r>
      <w:r>
        <w:rPr>
          <w:rFonts w:ascii="宋体" w:hAnsi="宋体" w:eastAsia="宋体" w:cs="宋体"/>
          <w:spacing w:val="9"/>
          <w:sz w:val="20"/>
          <w:szCs w:val="20"/>
        </w:rPr>
        <w:t>标文件、签订合同和处理有关事宜，其法律后果由我方承担。</w:t>
      </w:r>
    </w:p>
    <w:p w14:paraId="4BE5278B">
      <w:pPr>
        <w:spacing w:line="229" w:lineRule="auto"/>
        <w:ind w:left="418" w:firstLine="424" w:firstLineChars="200"/>
        <w:rPr>
          <w:rFonts w:ascii="宋体" w:hAnsi="宋体" w:eastAsia="宋体" w:cs="宋体"/>
          <w:sz w:val="20"/>
          <w:szCs w:val="20"/>
        </w:rPr>
      </w:pPr>
      <w:r>
        <w:rPr>
          <w:rFonts w:ascii="宋体" w:hAnsi="宋体" w:eastAsia="宋体" w:cs="宋体"/>
          <w:spacing w:val="6"/>
          <w:sz w:val="20"/>
          <w:szCs w:val="20"/>
        </w:rPr>
        <w:t>委托期限：</w:t>
      </w:r>
    </w:p>
    <w:p w14:paraId="6C13DDB0">
      <w:pPr>
        <w:spacing w:before="220" w:line="228" w:lineRule="auto"/>
        <w:ind w:left="418" w:firstLine="432" w:firstLineChars="200"/>
        <w:rPr>
          <w:rFonts w:ascii="宋体" w:hAnsi="宋体" w:eastAsia="宋体" w:cs="宋体"/>
          <w:sz w:val="20"/>
          <w:szCs w:val="20"/>
        </w:rPr>
      </w:pPr>
      <w:r>
        <w:rPr>
          <w:rFonts w:ascii="宋体" w:hAnsi="宋体" w:eastAsia="宋体" w:cs="宋体"/>
          <w:spacing w:val="8"/>
          <w:sz w:val="20"/>
          <w:szCs w:val="20"/>
        </w:rPr>
        <w:t>代理人无转委托权</w:t>
      </w:r>
      <w:r>
        <w:rPr>
          <w:rFonts w:ascii="宋体" w:hAnsi="宋体" w:eastAsia="宋体" w:cs="宋体"/>
          <w:spacing w:val="6"/>
          <w:sz w:val="20"/>
          <w:szCs w:val="20"/>
        </w:rPr>
        <w:t>。</w:t>
      </w:r>
    </w:p>
    <w:p w14:paraId="5A046FEB">
      <w:pPr>
        <w:spacing w:before="220" w:line="228" w:lineRule="auto"/>
        <w:ind w:left="435" w:firstLine="436" w:firstLineChars="200"/>
        <w:rPr>
          <w:rFonts w:ascii="宋体" w:hAnsi="宋体" w:eastAsia="宋体" w:cs="宋体"/>
          <w:sz w:val="20"/>
          <w:szCs w:val="20"/>
        </w:rPr>
      </w:pPr>
      <w:r>
        <w:rPr>
          <w:rFonts w:ascii="宋体" w:hAnsi="宋体" w:eastAsia="宋体" w:cs="宋体"/>
          <w:spacing w:val="9"/>
          <w:sz w:val="20"/>
          <w:szCs w:val="20"/>
        </w:rPr>
        <w:t>附：法定代表人身份证复印件、委托代理人身份证复印</w:t>
      </w:r>
      <w:r>
        <w:rPr>
          <w:rFonts w:ascii="宋体" w:hAnsi="宋体" w:eastAsia="宋体" w:cs="宋体"/>
          <w:spacing w:val="8"/>
          <w:sz w:val="20"/>
          <w:szCs w:val="20"/>
        </w:rPr>
        <w:t>件</w:t>
      </w:r>
    </w:p>
    <w:p w14:paraId="69EC9F27">
      <w:pPr>
        <w:spacing w:line="480" w:lineRule="auto"/>
        <w:ind w:left="0" w:right="0" w:firstLine="0" w:firstLineChars="0"/>
        <w:jc w:val="center"/>
        <w:rPr>
          <w:rFonts w:hint="eastAsia"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 xml:space="preserve">                                                 </w:t>
      </w:r>
    </w:p>
    <w:p w14:paraId="19835F00">
      <w:pPr>
        <w:spacing w:line="480" w:lineRule="auto"/>
        <w:ind w:left="0" w:right="0" w:firstLine="0" w:firstLineChars="0"/>
        <w:jc w:val="center"/>
        <w:rPr>
          <w:rFonts w:ascii="宋体" w:hAnsi="宋体" w:eastAsia="宋体" w:cs="宋体"/>
          <w:sz w:val="20"/>
          <w:szCs w:val="20"/>
        </w:rPr>
      </w:pPr>
      <w:r>
        <w:rPr>
          <w:rFonts w:hint="eastAsia" w:ascii="宋体" w:hAnsi="宋体" w:eastAsia="宋体" w:cs="宋体"/>
          <w:spacing w:val="-1"/>
          <w:sz w:val="20"/>
          <w:szCs w:val="20"/>
          <w:lang w:val="en-US" w:eastAsia="zh-CN"/>
        </w:rPr>
        <w:t xml:space="preserve">                                                     </w:t>
      </w:r>
      <w:r>
        <w:rPr>
          <w:rFonts w:hint="eastAsia" w:ascii="宋体" w:hAnsi="宋体" w:eastAsia="宋体" w:cs="宋体"/>
          <w:spacing w:val="-1"/>
          <w:sz w:val="20"/>
          <w:szCs w:val="20"/>
          <w:lang w:eastAsia="zh-CN"/>
        </w:rPr>
        <w:t>供应商</w:t>
      </w:r>
      <w:r>
        <w:rPr>
          <w:rFonts w:ascii="宋体" w:hAnsi="宋体" w:eastAsia="宋体" w:cs="宋体"/>
          <w:spacing w:val="-1"/>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(盖单位章)</w:t>
      </w:r>
    </w:p>
    <w:p w14:paraId="029E2A0F">
      <w:pPr>
        <w:spacing w:line="480" w:lineRule="auto"/>
        <w:ind w:left="0" w:right="0" w:firstLine="0" w:firstLineChars="0"/>
        <w:jc w:val="right"/>
        <w:rPr>
          <w:rFonts w:ascii="宋体" w:hAnsi="宋体" w:eastAsia="宋体" w:cs="宋体"/>
          <w:sz w:val="20"/>
          <w:szCs w:val="20"/>
        </w:rPr>
      </w:pPr>
      <w:r>
        <w:rPr>
          <w:rFonts w:ascii="宋体" w:hAnsi="宋体" w:eastAsia="宋体" w:cs="宋体"/>
          <w:spacing w:val="-1"/>
          <w:sz w:val="20"/>
          <w:szCs w:val="20"/>
        </w:rPr>
        <w:t>法定代表人：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(签字</w:t>
      </w:r>
      <w:r>
        <w:rPr>
          <w:rFonts w:hint="eastAsia" w:ascii="宋体" w:hAnsi="宋体" w:eastAsia="宋体" w:cs="宋体"/>
          <w:sz w:val="20"/>
          <w:szCs w:val="20"/>
          <w:lang w:val="en-US" w:eastAsia="zh-CN"/>
        </w:rPr>
        <w:t>或签章</w:t>
      </w:r>
      <w:r>
        <w:rPr>
          <w:rFonts w:ascii="宋体" w:hAnsi="宋体" w:eastAsia="宋体" w:cs="宋体"/>
          <w:sz w:val="20"/>
          <w:szCs w:val="20"/>
        </w:rPr>
        <w:t>)</w:t>
      </w:r>
    </w:p>
    <w:p w14:paraId="1DDE8042">
      <w:pPr>
        <w:spacing w:line="480" w:lineRule="auto"/>
        <w:ind w:left="0" w:right="0" w:firstLine="0" w:firstLineChars="0"/>
        <w:jc w:val="center"/>
        <w:rPr>
          <w:rFonts w:hint="default" w:ascii="宋体" w:hAnsi="宋体" w:eastAsia="宋体" w:cs="宋体"/>
          <w:sz w:val="20"/>
          <w:szCs w:val="20"/>
          <w:u w:val="single"/>
          <w:lang w:val="en-US" w:eastAsia="zh-CN"/>
        </w:rPr>
      </w:pP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身份证号码</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u w:val="single"/>
          <w:lang w:val="en-US" w:eastAsia="zh-CN"/>
        </w:rPr>
        <w:t xml:space="preserve">                      </w:t>
      </w:r>
    </w:p>
    <w:p w14:paraId="7C815265">
      <w:pPr>
        <w:spacing w:line="480" w:lineRule="auto"/>
        <w:ind w:left="0" w:right="0" w:firstLine="0" w:firstLineChars="0"/>
        <w:jc w:val="center"/>
        <w:rPr>
          <w:rFonts w:ascii="宋体" w:hAnsi="宋体" w:eastAsia="宋体" w:cs="宋体"/>
          <w:sz w:val="20"/>
          <w:szCs w:val="20"/>
        </w:rPr>
      </w:pP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委托代理人：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(签字)</w:t>
      </w:r>
    </w:p>
    <w:p w14:paraId="38AA278A">
      <w:pPr>
        <w:spacing w:line="480" w:lineRule="auto"/>
        <w:ind w:left="0" w:right="0" w:firstLine="0" w:firstLineChars="0"/>
        <w:jc w:val="center"/>
        <w:rPr>
          <w:rFonts w:hint="default" w:ascii="宋体" w:hAnsi="宋体" w:eastAsia="宋体" w:cs="宋体"/>
          <w:sz w:val="20"/>
          <w:szCs w:val="20"/>
          <w:u w:val="single"/>
          <w:lang w:val="en-US" w:eastAsia="zh-CN"/>
        </w:rPr>
      </w:pP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身份证号码</w:t>
      </w:r>
      <w:r>
        <w:rPr>
          <w:rFonts w:ascii="宋体" w:hAnsi="宋体" w:eastAsia="宋体" w:cs="宋体"/>
          <w:spacing w:val="5"/>
          <w:sz w:val="20"/>
          <w:szCs w:val="20"/>
        </w:rPr>
        <w:t>：</w:t>
      </w:r>
      <w:r>
        <w:rPr>
          <w:rFonts w:hint="eastAsia" w:ascii="宋体" w:hAnsi="宋体" w:eastAsia="宋体" w:cs="宋体"/>
          <w:spacing w:val="5"/>
          <w:sz w:val="20"/>
          <w:szCs w:val="20"/>
          <w:u w:val="single"/>
          <w:lang w:val="en-US" w:eastAsia="zh-CN"/>
        </w:rPr>
        <w:t xml:space="preserve">                      </w:t>
      </w:r>
    </w:p>
    <w:p w14:paraId="195DD237">
      <w:pPr>
        <w:spacing w:line="480" w:lineRule="auto"/>
        <w:ind w:left="0" w:right="0" w:firstLine="0" w:firstLineChars="0"/>
        <w:jc w:val="right"/>
        <w:rPr>
          <w:rFonts w:ascii="宋体" w:hAnsi="宋体" w:eastAsia="宋体" w:cs="宋体"/>
          <w:sz w:val="20"/>
          <w:szCs w:val="20"/>
        </w:rPr>
      </w:pPr>
      <w:r>
        <w:rPr>
          <w:rFonts w:ascii="宋体" w:hAnsi="宋体" w:eastAsia="宋体" w:cs="宋体"/>
          <w:spacing w:val="-10"/>
          <w:sz w:val="20"/>
          <w:szCs w:val="20"/>
        </w:rPr>
        <w:t>日</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期：</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月</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日</w:t>
      </w:r>
    </w:p>
    <w:p w14:paraId="7C34ADA6">
      <w:pPr>
        <w:spacing w:before="66" w:line="360" w:lineRule="auto"/>
        <w:ind w:left="414" w:firstLine="464" w:firstLineChars="200"/>
        <w:rPr>
          <w:rFonts w:ascii="宋体" w:hAnsi="宋体" w:eastAsia="宋体" w:cs="宋体"/>
          <w:sz w:val="20"/>
          <w:szCs w:val="20"/>
        </w:rPr>
      </w:pPr>
      <w:r>
        <w:rPr>
          <w:rFonts w:ascii="宋体" w:hAnsi="宋体" w:eastAsia="宋体" w:cs="宋体"/>
          <w:spacing w:val="16"/>
          <w:sz w:val="20"/>
          <w:szCs w:val="20"/>
          <w14:textOutline w14:w="3795" w14:cap="sq" w14:cmpd="sng">
            <w14:solidFill>
              <w14:srgbClr w14:val="000000"/>
            </w14:solidFill>
            <w14:prstDash w14:val="solid"/>
            <w14:bevel/>
          </w14:textOutline>
        </w:rPr>
        <w:t>注：</w:t>
      </w:r>
      <w:r>
        <w:rPr>
          <w:rFonts w:hint="eastAsia" w:ascii="宋体" w:hAnsi="宋体" w:eastAsia="宋体" w:cs="宋体"/>
          <w:spacing w:val="16"/>
          <w:sz w:val="20"/>
          <w:szCs w:val="20"/>
          <w:lang w:eastAsia="zh-CN"/>
          <w14:textOutline w14:w="3795" w14:cap="sq" w14:cmpd="sng">
            <w14:solidFill>
              <w14:srgbClr w14:val="000000"/>
            </w14:solidFill>
            <w14:prstDash w14:val="solid"/>
            <w14:bevel/>
          </w14:textOutline>
        </w:rPr>
        <w:t>供应商</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(供应商)</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在编制投标文件中“法定代表人授权委托书”时，电子投标文件</w:t>
      </w:r>
      <w:r>
        <w:rPr>
          <w:rFonts w:hint="eastAsia" w:ascii="宋体" w:hAnsi="宋体" w:eastAsia="宋体" w:cs="宋体"/>
          <w:spacing w:val="8"/>
          <w:sz w:val="20"/>
          <w:szCs w:val="20"/>
          <w:lang w:eastAsia="zh-CN"/>
          <w14:textOutline w14:w="3795" w14:cap="sq" w14:cmpd="sng">
            <w14:solidFill>
              <w14:srgbClr w14:val="000000"/>
            </w14:solidFill>
            <w14:prstDash w14:val="solid"/>
            <w14:bevel/>
          </w14:textOutline>
        </w:rPr>
        <w:t>供应商</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的委托代理人可不进行签名。</w:t>
      </w:r>
    </w:p>
    <w:p w14:paraId="2B8A691D">
      <w:pPr>
        <w:sectPr>
          <w:footerReference r:id="rId19" w:type="default"/>
          <w:pgSz w:w="11906" w:h="16839"/>
          <w:pgMar w:top="1431" w:right="1134" w:bottom="1156" w:left="1141" w:header="0" w:footer="996" w:gutter="0"/>
          <w:pgNumType w:fmt="decimal"/>
          <w:cols w:space="720" w:num="1"/>
        </w:sectPr>
      </w:pPr>
    </w:p>
    <w:p w14:paraId="3F1B7BCB">
      <w:pPr>
        <w:spacing w:before="101" w:line="228" w:lineRule="auto"/>
        <w:jc w:val="center"/>
        <w:outlineLvl w:val="1"/>
        <w:rPr>
          <w:rFonts w:ascii="宋体" w:hAnsi="宋体" w:eastAsia="宋体" w:cs="宋体"/>
          <w:sz w:val="31"/>
          <w:szCs w:val="31"/>
        </w:rPr>
      </w:pPr>
      <w:bookmarkStart w:id="87" w:name="_bookmark73"/>
      <w:bookmarkEnd w:id="87"/>
      <w:r>
        <w:rPr>
          <w:rFonts w:ascii="宋体" w:hAnsi="宋体" w:eastAsia="宋体" w:cs="宋体"/>
          <w:spacing w:val="7"/>
          <w:sz w:val="31"/>
          <w:szCs w:val="31"/>
          <w14:textOutline w14:w="5793" w14:cap="sq" w14:cmpd="sng">
            <w14:solidFill>
              <w14:srgbClr w14:val="000000"/>
            </w14:solidFill>
            <w14:prstDash w14:val="solid"/>
            <w14:bevel/>
          </w14:textOutline>
        </w:rPr>
        <w:t>四</w:t>
      </w:r>
      <w:r>
        <w:rPr>
          <w:rFonts w:ascii="宋体" w:hAnsi="宋体" w:eastAsia="宋体" w:cs="宋体"/>
          <w:spacing w:val="4"/>
          <w:sz w:val="31"/>
          <w:szCs w:val="31"/>
          <w14:textOutline w14:w="5793" w14:cap="sq" w14:cmpd="sng">
            <w14:solidFill>
              <w14:srgbClr w14:val="000000"/>
            </w14:solidFill>
            <w14:prstDash w14:val="solid"/>
            <w14:bevel/>
          </w14:textOutline>
        </w:rPr>
        <w:t>、报价明细表</w:t>
      </w:r>
    </w:p>
    <w:tbl>
      <w:tblPr>
        <w:tblStyle w:val="33"/>
        <w:tblW w:w="10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8"/>
        <w:gridCol w:w="1649"/>
        <w:gridCol w:w="915"/>
        <w:gridCol w:w="1241"/>
        <w:gridCol w:w="1133"/>
        <w:gridCol w:w="992"/>
        <w:gridCol w:w="1236"/>
        <w:gridCol w:w="1031"/>
        <w:gridCol w:w="1011"/>
      </w:tblGrid>
      <w:tr w14:paraId="28CB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48" w:type="dxa"/>
            <w:vAlign w:val="center"/>
          </w:tcPr>
          <w:p w14:paraId="67BC0FC3">
            <w:pPr>
              <w:spacing w:before="75" w:line="230" w:lineRule="auto"/>
              <w:jc w:val="center"/>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649" w:type="dxa"/>
            <w:vAlign w:val="center"/>
          </w:tcPr>
          <w:p w14:paraId="1BB68B88">
            <w:pPr>
              <w:spacing w:before="75" w:line="227" w:lineRule="auto"/>
              <w:jc w:val="center"/>
              <w:rPr>
                <w:rFonts w:ascii="宋体" w:hAnsi="宋体" w:eastAsia="宋体" w:cs="宋体"/>
                <w:sz w:val="23"/>
                <w:szCs w:val="23"/>
              </w:rPr>
            </w:pPr>
            <w:r>
              <w:rPr>
                <w:rFonts w:ascii="宋体" w:hAnsi="宋体" w:eastAsia="宋体" w:cs="宋体"/>
                <w:spacing w:val="6"/>
                <w:sz w:val="23"/>
                <w:szCs w:val="23"/>
              </w:rPr>
              <w:t>货物名称</w:t>
            </w:r>
          </w:p>
        </w:tc>
        <w:tc>
          <w:tcPr>
            <w:tcW w:w="915" w:type="dxa"/>
            <w:vAlign w:val="center"/>
          </w:tcPr>
          <w:p w14:paraId="7E7201B9">
            <w:pPr>
              <w:spacing w:before="74" w:line="228" w:lineRule="auto"/>
              <w:jc w:val="center"/>
              <w:rPr>
                <w:rFonts w:ascii="宋体" w:hAnsi="宋体" w:eastAsia="宋体" w:cs="宋体"/>
                <w:sz w:val="23"/>
                <w:szCs w:val="23"/>
              </w:rPr>
            </w:pPr>
            <w:r>
              <w:rPr>
                <w:rFonts w:ascii="宋体" w:hAnsi="宋体" w:eastAsia="宋体" w:cs="宋体"/>
                <w:spacing w:val="-6"/>
                <w:sz w:val="23"/>
                <w:szCs w:val="23"/>
              </w:rPr>
              <w:t>品</w:t>
            </w:r>
            <w:r>
              <w:rPr>
                <w:rFonts w:ascii="宋体" w:hAnsi="宋体" w:eastAsia="宋体" w:cs="宋体"/>
                <w:spacing w:val="-4"/>
                <w:sz w:val="23"/>
                <w:szCs w:val="23"/>
              </w:rPr>
              <w:t>牌</w:t>
            </w:r>
          </w:p>
        </w:tc>
        <w:tc>
          <w:tcPr>
            <w:tcW w:w="1241" w:type="dxa"/>
            <w:vAlign w:val="center"/>
          </w:tcPr>
          <w:p w14:paraId="07055695">
            <w:pPr>
              <w:spacing w:before="74" w:line="228" w:lineRule="auto"/>
              <w:jc w:val="center"/>
              <w:rPr>
                <w:rFonts w:ascii="宋体" w:hAnsi="宋体" w:eastAsia="宋体" w:cs="宋体"/>
                <w:sz w:val="23"/>
                <w:szCs w:val="23"/>
              </w:rPr>
            </w:pPr>
            <w:r>
              <w:rPr>
                <w:rFonts w:ascii="宋体" w:hAnsi="宋体" w:eastAsia="宋体" w:cs="宋体"/>
                <w:spacing w:val="8"/>
                <w:sz w:val="23"/>
                <w:szCs w:val="23"/>
              </w:rPr>
              <w:t>规</w:t>
            </w:r>
            <w:r>
              <w:rPr>
                <w:rFonts w:ascii="宋体" w:hAnsi="宋体" w:eastAsia="宋体" w:cs="宋体"/>
                <w:spacing w:val="7"/>
                <w:sz w:val="23"/>
                <w:szCs w:val="23"/>
              </w:rPr>
              <w:t>格型号</w:t>
            </w:r>
          </w:p>
        </w:tc>
        <w:tc>
          <w:tcPr>
            <w:tcW w:w="1133" w:type="dxa"/>
            <w:vAlign w:val="center"/>
          </w:tcPr>
          <w:p w14:paraId="62917833">
            <w:pPr>
              <w:spacing w:before="74" w:line="228" w:lineRule="auto"/>
              <w:jc w:val="center"/>
              <w:rPr>
                <w:rFonts w:ascii="宋体" w:hAnsi="宋体" w:eastAsia="宋体" w:cs="宋体"/>
                <w:sz w:val="23"/>
                <w:szCs w:val="23"/>
              </w:rPr>
            </w:pPr>
            <w:r>
              <w:rPr>
                <w:rFonts w:ascii="宋体" w:hAnsi="宋体" w:eastAsia="宋体" w:cs="宋体"/>
                <w:spacing w:val="5"/>
                <w:sz w:val="23"/>
                <w:szCs w:val="23"/>
              </w:rPr>
              <w:t>原产</w:t>
            </w:r>
            <w:r>
              <w:rPr>
                <w:rFonts w:ascii="宋体" w:hAnsi="宋体" w:eastAsia="宋体" w:cs="宋体"/>
                <w:spacing w:val="4"/>
                <w:sz w:val="23"/>
                <w:szCs w:val="23"/>
              </w:rPr>
              <w:t>地</w:t>
            </w:r>
          </w:p>
        </w:tc>
        <w:tc>
          <w:tcPr>
            <w:tcW w:w="992" w:type="dxa"/>
            <w:vAlign w:val="center"/>
          </w:tcPr>
          <w:p w14:paraId="76E55B5B">
            <w:pPr>
              <w:spacing w:before="74" w:line="228" w:lineRule="auto"/>
              <w:jc w:val="center"/>
              <w:rPr>
                <w:rFonts w:ascii="宋体" w:hAnsi="宋体" w:eastAsia="宋体" w:cs="宋体"/>
                <w:sz w:val="23"/>
                <w:szCs w:val="23"/>
              </w:rPr>
            </w:pPr>
            <w:r>
              <w:rPr>
                <w:rFonts w:ascii="宋体" w:hAnsi="宋体" w:eastAsia="宋体" w:cs="宋体"/>
                <w:spacing w:val="4"/>
                <w:sz w:val="23"/>
                <w:szCs w:val="23"/>
              </w:rPr>
              <w:t>数量</w:t>
            </w:r>
          </w:p>
        </w:tc>
        <w:tc>
          <w:tcPr>
            <w:tcW w:w="1236" w:type="dxa"/>
            <w:vAlign w:val="center"/>
          </w:tcPr>
          <w:p w14:paraId="779DB51D">
            <w:pPr>
              <w:spacing w:before="75" w:line="227" w:lineRule="auto"/>
              <w:jc w:val="center"/>
              <w:rPr>
                <w:rFonts w:ascii="宋体" w:hAnsi="宋体" w:eastAsia="宋体" w:cs="宋体"/>
                <w:sz w:val="23"/>
                <w:szCs w:val="23"/>
              </w:rPr>
            </w:pPr>
            <w:r>
              <w:rPr>
                <w:rFonts w:ascii="宋体" w:hAnsi="宋体" w:eastAsia="宋体" w:cs="宋体"/>
                <w:spacing w:val="4"/>
                <w:sz w:val="23"/>
                <w:szCs w:val="23"/>
              </w:rPr>
              <w:t>单价</w:t>
            </w:r>
          </w:p>
        </w:tc>
        <w:tc>
          <w:tcPr>
            <w:tcW w:w="1031" w:type="dxa"/>
            <w:vAlign w:val="center"/>
          </w:tcPr>
          <w:p w14:paraId="39B0A8F5">
            <w:pPr>
              <w:spacing w:before="75" w:line="227" w:lineRule="auto"/>
              <w:jc w:val="center"/>
              <w:rPr>
                <w:rFonts w:ascii="宋体" w:hAnsi="宋体" w:eastAsia="宋体" w:cs="宋体"/>
                <w:sz w:val="23"/>
                <w:szCs w:val="23"/>
              </w:rPr>
            </w:pPr>
            <w:r>
              <w:rPr>
                <w:rFonts w:ascii="宋体" w:hAnsi="宋体" w:eastAsia="宋体" w:cs="宋体"/>
                <w:spacing w:val="4"/>
                <w:sz w:val="23"/>
                <w:szCs w:val="23"/>
              </w:rPr>
              <w:t>总</w:t>
            </w:r>
            <w:r>
              <w:rPr>
                <w:rFonts w:ascii="宋体" w:hAnsi="宋体" w:eastAsia="宋体" w:cs="宋体"/>
                <w:spacing w:val="3"/>
                <w:sz w:val="23"/>
                <w:szCs w:val="23"/>
              </w:rPr>
              <w:t>价</w:t>
            </w:r>
          </w:p>
        </w:tc>
        <w:tc>
          <w:tcPr>
            <w:tcW w:w="1011" w:type="dxa"/>
            <w:vAlign w:val="center"/>
          </w:tcPr>
          <w:p w14:paraId="2D4379FC">
            <w:pPr>
              <w:spacing w:before="75" w:line="230" w:lineRule="auto"/>
              <w:jc w:val="center"/>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14:paraId="34FF6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1048" w:type="dxa"/>
            <w:vAlign w:val="top"/>
          </w:tcPr>
          <w:p w14:paraId="4EC9B1D6">
            <w:pPr>
              <w:rPr>
                <w:rFonts w:ascii="Arial"/>
                <w:sz w:val="21"/>
              </w:rPr>
            </w:pPr>
          </w:p>
        </w:tc>
        <w:tc>
          <w:tcPr>
            <w:tcW w:w="1649" w:type="dxa"/>
            <w:vAlign w:val="top"/>
          </w:tcPr>
          <w:p w14:paraId="6DA28B37">
            <w:pPr>
              <w:rPr>
                <w:rFonts w:ascii="Arial"/>
                <w:sz w:val="21"/>
              </w:rPr>
            </w:pPr>
          </w:p>
        </w:tc>
        <w:tc>
          <w:tcPr>
            <w:tcW w:w="915" w:type="dxa"/>
            <w:vAlign w:val="top"/>
          </w:tcPr>
          <w:p w14:paraId="566F825B">
            <w:pPr>
              <w:rPr>
                <w:rFonts w:ascii="Arial"/>
                <w:sz w:val="21"/>
              </w:rPr>
            </w:pPr>
          </w:p>
        </w:tc>
        <w:tc>
          <w:tcPr>
            <w:tcW w:w="1241" w:type="dxa"/>
            <w:vAlign w:val="top"/>
          </w:tcPr>
          <w:p w14:paraId="1C6882F6">
            <w:pPr>
              <w:rPr>
                <w:rFonts w:ascii="Arial"/>
                <w:sz w:val="21"/>
              </w:rPr>
            </w:pPr>
          </w:p>
        </w:tc>
        <w:tc>
          <w:tcPr>
            <w:tcW w:w="1133" w:type="dxa"/>
            <w:vAlign w:val="top"/>
          </w:tcPr>
          <w:p w14:paraId="7C00ACCD">
            <w:pPr>
              <w:rPr>
                <w:rFonts w:ascii="Arial"/>
                <w:sz w:val="21"/>
              </w:rPr>
            </w:pPr>
          </w:p>
        </w:tc>
        <w:tc>
          <w:tcPr>
            <w:tcW w:w="992" w:type="dxa"/>
            <w:vAlign w:val="top"/>
          </w:tcPr>
          <w:p w14:paraId="5A29005D">
            <w:pPr>
              <w:rPr>
                <w:rFonts w:ascii="Arial"/>
                <w:sz w:val="21"/>
              </w:rPr>
            </w:pPr>
          </w:p>
        </w:tc>
        <w:tc>
          <w:tcPr>
            <w:tcW w:w="1236" w:type="dxa"/>
            <w:vAlign w:val="top"/>
          </w:tcPr>
          <w:p w14:paraId="7B649372">
            <w:pPr>
              <w:rPr>
                <w:rFonts w:ascii="Arial"/>
                <w:sz w:val="21"/>
              </w:rPr>
            </w:pPr>
          </w:p>
        </w:tc>
        <w:tc>
          <w:tcPr>
            <w:tcW w:w="1031" w:type="dxa"/>
            <w:vAlign w:val="top"/>
          </w:tcPr>
          <w:p w14:paraId="51CB41A4">
            <w:pPr>
              <w:rPr>
                <w:rFonts w:ascii="Arial"/>
                <w:sz w:val="21"/>
              </w:rPr>
            </w:pPr>
          </w:p>
        </w:tc>
        <w:tc>
          <w:tcPr>
            <w:tcW w:w="1011" w:type="dxa"/>
            <w:vAlign w:val="top"/>
          </w:tcPr>
          <w:p w14:paraId="3A280B63">
            <w:pPr>
              <w:rPr>
                <w:rFonts w:ascii="Arial"/>
                <w:sz w:val="21"/>
              </w:rPr>
            </w:pPr>
          </w:p>
        </w:tc>
      </w:tr>
      <w:tr w14:paraId="595A9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1048" w:type="dxa"/>
            <w:vAlign w:val="top"/>
          </w:tcPr>
          <w:p w14:paraId="3CEAA05B">
            <w:pPr>
              <w:rPr>
                <w:rFonts w:ascii="Arial"/>
                <w:sz w:val="21"/>
              </w:rPr>
            </w:pPr>
          </w:p>
        </w:tc>
        <w:tc>
          <w:tcPr>
            <w:tcW w:w="1649" w:type="dxa"/>
            <w:vAlign w:val="top"/>
          </w:tcPr>
          <w:p w14:paraId="6C69A0F3">
            <w:pPr>
              <w:rPr>
                <w:rFonts w:ascii="Arial"/>
                <w:sz w:val="21"/>
              </w:rPr>
            </w:pPr>
          </w:p>
        </w:tc>
        <w:tc>
          <w:tcPr>
            <w:tcW w:w="915" w:type="dxa"/>
            <w:vAlign w:val="top"/>
          </w:tcPr>
          <w:p w14:paraId="48B838C7">
            <w:pPr>
              <w:rPr>
                <w:rFonts w:ascii="Arial"/>
                <w:sz w:val="21"/>
              </w:rPr>
            </w:pPr>
          </w:p>
        </w:tc>
        <w:tc>
          <w:tcPr>
            <w:tcW w:w="1241" w:type="dxa"/>
            <w:vAlign w:val="top"/>
          </w:tcPr>
          <w:p w14:paraId="5BE1EC72">
            <w:pPr>
              <w:rPr>
                <w:rFonts w:ascii="Arial"/>
                <w:sz w:val="21"/>
              </w:rPr>
            </w:pPr>
          </w:p>
        </w:tc>
        <w:tc>
          <w:tcPr>
            <w:tcW w:w="1133" w:type="dxa"/>
            <w:vAlign w:val="top"/>
          </w:tcPr>
          <w:p w14:paraId="03CF4001">
            <w:pPr>
              <w:rPr>
                <w:rFonts w:ascii="Arial"/>
                <w:sz w:val="21"/>
              </w:rPr>
            </w:pPr>
          </w:p>
        </w:tc>
        <w:tc>
          <w:tcPr>
            <w:tcW w:w="992" w:type="dxa"/>
            <w:vAlign w:val="top"/>
          </w:tcPr>
          <w:p w14:paraId="4CF4353F">
            <w:pPr>
              <w:rPr>
                <w:rFonts w:ascii="Arial"/>
                <w:sz w:val="21"/>
              </w:rPr>
            </w:pPr>
          </w:p>
        </w:tc>
        <w:tc>
          <w:tcPr>
            <w:tcW w:w="1236" w:type="dxa"/>
            <w:vAlign w:val="top"/>
          </w:tcPr>
          <w:p w14:paraId="35E09837">
            <w:pPr>
              <w:rPr>
                <w:rFonts w:ascii="Arial"/>
                <w:sz w:val="21"/>
              </w:rPr>
            </w:pPr>
          </w:p>
        </w:tc>
        <w:tc>
          <w:tcPr>
            <w:tcW w:w="1031" w:type="dxa"/>
            <w:vAlign w:val="top"/>
          </w:tcPr>
          <w:p w14:paraId="19EF96EF">
            <w:pPr>
              <w:rPr>
                <w:rFonts w:ascii="Arial"/>
                <w:sz w:val="21"/>
              </w:rPr>
            </w:pPr>
          </w:p>
        </w:tc>
        <w:tc>
          <w:tcPr>
            <w:tcW w:w="1011" w:type="dxa"/>
            <w:vAlign w:val="top"/>
          </w:tcPr>
          <w:p w14:paraId="34F37F8C">
            <w:pPr>
              <w:rPr>
                <w:rFonts w:ascii="Arial"/>
                <w:sz w:val="21"/>
              </w:rPr>
            </w:pPr>
          </w:p>
        </w:tc>
      </w:tr>
      <w:tr w14:paraId="67614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048" w:type="dxa"/>
            <w:vAlign w:val="top"/>
          </w:tcPr>
          <w:p w14:paraId="63F290D8">
            <w:pPr>
              <w:rPr>
                <w:rFonts w:ascii="Arial"/>
                <w:sz w:val="21"/>
              </w:rPr>
            </w:pPr>
          </w:p>
        </w:tc>
        <w:tc>
          <w:tcPr>
            <w:tcW w:w="1649" w:type="dxa"/>
            <w:tcBorders>
              <w:bottom w:val="nil"/>
            </w:tcBorders>
            <w:vAlign w:val="top"/>
          </w:tcPr>
          <w:p w14:paraId="496FC0AC">
            <w:pPr>
              <w:rPr>
                <w:rFonts w:ascii="Arial"/>
                <w:sz w:val="21"/>
              </w:rPr>
            </w:pPr>
          </w:p>
        </w:tc>
        <w:tc>
          <w:tcPr>
            <w:tcW w:w="915" w:type="dxa"/>
            <w:tcBorders>
              <w:bottom w:val="nil"/>
            </w:tcBorders>
            <w:vAlign w:val="top"/>
          </w:tcPr>
          <w:p w14:paraId="43BF80BC">
            <w:pPr>
              <w:rPr>
                <w:rFonts w:ascii="Arial"/>
                <w:sz w:val="21"/>
              </w:rPr>
            </w:pPr>
          </w:p>
        </w:tc>
        <w:tc>
          <w:tcPr>
            <w:tcW w:w="1241" w:type="dxa"/>
            <w:tcBorders>
              <w:bottom w:val="nil"/>
            </w:tcBorders>
            <w:vAlign w:val="top"/>
          </w:tcPr>
          <w:p w14:paraId="0DCBF4E6">
            <w:pPr>
              <w:rPr>
                <w:rFonts w:ascii="Arial"/>
                <w:sz w:val="21"/>
              </w:rPr>
            </w:pPr>
          </w:p>
        </w:tc>
        <w:tc>
          <w:tcPr>
            <w:tcW w:w="1133" w:type="dxa"/>
            <w:tcBorders>
              <w:bottom w:val="nil"/>
            </w:tcBorders>
            <w:vAlign w:val="top"/>
          </w:tcPr>
          <w:p w14:paraId="40CBF0D5">
            <w:pPr>
              <w:rPr>
                <w:rFonts w:ascii="Arial"/>
                <w:sz w:val="21"/>
              </w:rPr>
            </w:pPr>
          </w:p>
        </w:tc>
        <w:tc>
          <w:tcPr>
            <w:tcW w:w="992" w:type="dxa"/>
            <w:tcBorders>
              <w:bottom w:val="nil"/>
            </w:tcBorders>
            <w:vAlign w:val="top"/>
          </w:tcPr>
          <w:p w14:paraId="07647077">
            <w:pPr>
              <w:rPr>
                <w:rFonts w:ascii="Arial"/>
                <w:sz w:val="21"/>
              </w:rPr>
            </w:pPr>
          </w:p>
        </w:tc>
        <w:tc>
          <w:tcPr>
            <w:tcW w:w="1236" w:type="dxa"/>
            <w:tcBorders>
              <w:bottom w:val="nil"/>
            </w:tcBorders>
            <w:vAlign w:val="top"/>
          </w:tcPr>
          <w:p w14:paraId="2D12A1FB">
            <w:pPr>
              <w:rPr>
                <w:rFonts w:ascii="Arial"/>
                <w:sz w:val="21"/>
              </w:rPr>
            </w:pPr>
          </w:p>
        </w:tc>
        <w:tc>
          <w:tcPr>
            <w:tcW w:w="1031" w:type="dxa"/>
            <w:tcBorders>
              <w:bottom w:val="nil"/>
            </w:tcBorders>
            <w:vAlign w:val="top"/>
          </w:tcPr>
          <w:p w14:paraId="6E39BC59">
            <w:pPr>
              <w:rPr>
                <w:rFonts w:ascii="Arial"/>
                <w:sz w:val="21"/>
              </w:rPr>
            </w:pPr>
          </w:p>
        </w:tc>
        <w:tc>
          <w:tcPr>
            <w:tcW w:w="1011" w:type="dxa"/>
            <w:tcBorders>
              <w:bottom w:val="nil"/>
            </w:tcBorders>
            <w:vAlign w:val="top"/>
          </w:tcPr>
          <w:p w14:paraId="7AFFE694">
            <w:pPr>
              <w:rPr>
                <w:rFonts w:ascii="Arial"/>
                <w:sz w:val="21"/>
              </w:rPr>
            </w:pPr>
          </w:p>
        </w:tc>
      </w:tr>
      <w:tr w14:paraId="123D3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48" w:type="dxa"/>
            <w:vAlign w:val="top"/>
          </w:tcPr>
          <w:p w14:paraId="3B7851D7">
            <w:pPr>
              <w:rPr>
                <w:rFonts w:ascii="Arial"/>
                <w:sz w:val="21"/>
              </w:rPr>
            </w:pPr>
          </w:p>
        </w:tc>
        <w:tc>
          <w:tcPr>
            <w:tcW w:w="9208" w:type="dxa"/>
            <w:gridSpan w:val="8"/>
            <w:vAlign w:val="center"/>
          </w:tcPr>
          <w:p w14:paraId="28CCAEAA">
            <w:pPr>
              <w:spacing w:before="75" w:line="227" w:lineRule="auto"/>
              <w:jc w:val="both"/>
              <w:rPr>
                <w:rFonts w:ascii="宋体" w:hAnsi="宋体" w:eastAsia="宋体" w:cs="宋体"/>
                <w:sz w:val="23"/>
                <w:szCs w:val="23"/>
              </w:rPr>
            </w:pPr>
            <w:r>
              <w:rPr>
                <w:rFonts w:ascii="宋体" w:hAnsi="宋体" w:eastAsia="宋体" w:cs="宋体"/>
                <w:spacing w:val="7"/>
                <w:sz w:val="23"/>
                <w:szCs w:val="23"/>
              </w:rPr>
              <w:t>投</w:t>
            </w:r>
            <w:r>
              <w:rPr>
                <w:rFonts w:ascii="宋体" w:hAnsi="宋体" w:eastAsia="宋体" w:cs="宋体"/>
                <w:spacing w:val="6"/>
                <w:sz w:val="23"/>
                <w:szCs w:val="23"/>
              </w:rPr>
              <w:t>标总报价：</w:t>
            </w:r>
          </w:p>
        </w:tc>
      </w:tr>
    </w:tbl>
    <w:p w14:paraId="6A4C62E7">
      <w:pPr>
        <w:spacing w:before="148" w:line="232" w:lineRule="auto"/>
        <w:ind w:left="319" w:firstLine="500" w:firstLineChars="200"/>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9"/>
          <w:sz w:val="23"/>
          <w:szCs w:val="23"/>
        </w:rPr>
        <w:t>：</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可根据实际情况自行添加表格内容。</w:t>
      </w:r>
    </w:p>
    <w:p w14:paraId="32CEF5DF">
      <w:pPr>
        <w:spacing w:before="75" w:line="354" w:lineRule="auto"/>
        <w:ind w:left="322" w:firstLine="436" w:firstLineChars="200"/>
        <w:rPr>
          <w:rFonts w:ascii="宋体" w:hAnsi="宋体" w:eastAsia="宋体" w:cs="宋体"/>
          <w:sz w:val="23"/>
          <w:szCs w:val="23"/>
        </w:rPr>
      </w:pPr>
      <w:r>
        <w:rPr>
          <w:rFonts w:hint="eastAsia" w:ascii="宋体" w:hAnsi="宋体" w:eastAsia="宋体" w:cs="宋体"/>
          <w:spacing w:val="-6"/>
          <w:sz w:val="23"/>
          <w:szCs w:val="23"/>
          <w:lang w:eastAsia="zh-CN"/>
        </w:rPr>
        <w:t>供应商</w:t>
      </w:r>
      <w:r>
        <w:rPr>
          <w:rFonts w:ascii="宋体" w:hAnsi="宋体" w:eastAsia="宋体" w:cs="宋体"/>
          <w:spacing w:val="-3"/>
          <w:sz w:val="23"/>
          <w:szCs w:val="23"/>
        </w:rPr>
        <w:t>：</w:t>
      </w:r>
      <w:r>
        <w:rPr>
          <w:rFonts w:ascii="宋体" w:hAnsi="宋体" w:eastAsia="宋体" w:cs="宋体"/>
          <w:spacing w:val="-3"/>
          <w:sz w:val="23"/>
          <w:szCs w:val="23"/>
          <w:u w:val="single" w:color="auto"/>
        </w:rPr>
        <w:t xml:space="preserve">     </w:t>
      </w:r>
      <w:r>
        <w:rPr>
          <w:rFonts w:hint="eastAsia" w:ascii="宋体" w:hAnsi="宋体" w:eastAsia="宋体" w:cs="宋体"/>
          <w:spacing w:val="-3"/>
          <w:sz w:val="23"/>
          <w:szCs w:val="23"/>
          <w:u w:val="single" w:color="auto"/>
          <w:lang w:val="en-US" w:eastAsia="zh-CN"/>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(盖</w:t>
      </w:r>
      <w:r>
        <w:rPr>
          <w:rFonts w:hint="eastAsia" w:ascii="宋体" w:hAnsi="宋体" w:eastAsia="宋体" w:cs="宋体"/>
          <w:spacing w:val="-3"/>
          <w:sz w:val="23"/>
          <w:szCs w:val="23"/>
          <w:lang w:val="en-US" w:eastAsia="zh-CN"/>
        </w:rPr>
        <w:t>单位</w:t>
      </w:r>
      <w:r>
        <w:rPr>
          <w:rFonts w:ascii="宋体" w:hAnsi="宋体" w:eastAsia="宋体" w:cs="宋体"/>
          <w:spacing w:val="-3"/>
          <w:sz w:val="23"/>
          <w:szCs w:val="23"/>
        </w:rPr>
        <w:t>章)</w:t>
      </w:r>
    </w:p>
    <w:p w14:paraId="19B625E9">
      <w:pPr>
        <w:spacing w:line="227" w:lineRule="auto"/>
        <w:ind w:left="320" w:firstLine="508" w:firstLineChars="200"/>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8"/>
          <w:sz w:val="23"/>
          <w:szCs w:val="23"/>
        </w:rPr>
        <w:t>定代表人或其委托代理人(签字或盖章)：</w:t>
      </w:r>
    </w:p>
    <w:p w14:paraId="5E83A2A8">
      <w:pPr>
        <w:spacing w:before="156" w:line="228" w:lineRule="auto"/>
        <w:ind w:left="361" w:firstLine="452" w:firstLineChars="200"/>
        <w:rPr>
          <w:rFonts w:ascii="宋体" w:hAnsi="宋体" w:eastAsia="宋体" w:cs="宋体"/>
          <w:sz w:val="23"/>
          <w:szCs w:val="23"/>
        </w:rPr>
      </w:pPr>
      <w:r>
        <w:rPr>
          <w:rFonts w:ascii="宋体" w:hAnsi="宋体" w:eastAsia="宋体" w:cs="宋体"/>
          <w:spacing w:val="-2"/>
          <w:sz w:val="23"/>
          <w:szCs w:val="23"/>
        </w:rPr>
        <w:t xml:space="preserve">日期：  </w:t>
      </w:r>
      <w:r>
        <w:rPr>
          <w:rFonts w:ascii="宋体" w:hAnsi="宋体" w:eastAsia="宋体" w:cs="宋体"/>
          <w:spacing w:val="-1"/>
          <w:sz w:val="23"/>
          <w:szCs w:val="23"/>
        </w:rPr>
        <w:t xml:space="preserve"> </w:t>
      </w:r>
      <w:r>
        <w:rPr>
          <w:rFonts w:hint="eastAsia" w:ascii="宋体" w:hAnsi="宋体" w:eastAsia="宋体" w:cs="宋体"/>
          <w:spacing w:val="-1"/>
          <w:sz w:val="23"/>
          <w:szCs w:val="23"/>
          <w:lang w:val="en-US" w:eastAsia="zh-CN"/>
        </w:rPr>
        <w:t xml:space="preserve">   </w:t>
      </w:r>
      <w:r>
        <w:rPr>
          <w:rFonts w:ascii="宋体" w:hAnsi="宋体" w:eastAsia="宋体" w:cs="宋体"/>
          <w:spacing w:val="-1"/>
          <w:sz w:val="23"/>
          <w:szCs w:val="23"/>
        </w:rPr>
        <w:t>年    月   日</w:t>
      </w:r>
    </w:p>
    <w:p w14:paraId="2A7DC449">
      <w:pPr>
        <w:sectPr>
          <w:footerReference r:id="rId20" w:type="default"/>
          <w:pgSz w:w="11906" w:h="16839"/>
          <w:pgMar w:top="1431" w:right="822" w:bottom="1156" w:left="822" w:header="0" w:footer="996" w:gutter="0"/>
          <w:pgNumType w:fmt="decimal"/>
          <w:cols w:space="720" w:num="1"/>
        </w:sectPr>
      </w:pPr>
    </w:p>
    <w:p w14:paraId="3472FCE9">
      <w:pPr>
        <w:spacing w:before="140" w:line="360" w:lineRule="auto"/>
        <w:jc w:val="center"/>
        <w:outlineLvl w:val="1"/>
        <w:rPr>
          <w:rFonts w:hint="eastAsia" w:ascii="宋体" w:hAnsi="宋体" w:cs="宋体"/>
          <w:b/>
          <w:bCs/>
          <w:color w:val="000000"/>
          <w:kern w:val="0"/>
          <w:sz w:val="30"/>
          <w:szCs w:val="30"/>
          <w:highlight w:val="none"/>
          <w:lang w:val="en-US" w:eastAsia="zh-CN" w:bidi="ar"/>
        </w:rPr>
      </w:pPr>
      <w:bookmarkStart w:id="88" w:name="_bookmark74"/>
      <w:bookmarkEnd w:id="88"/>
      <w:r>
        <w:rPr>
          <w:rFonts w:ascii="宋体" w:hAnsi="宋体" w:eastAsia="宋体" w:cs="宋体"/>
          <w:spacing w:val="10"/>
          <w:sz w:val="31"/>
          <w:szCs w:val="31"/>
          <w:highlight w:val="none"/>
          <w14:textOutline w14:w="5793" w14:cap="sq" w14:cmpd="sng">
            <w14:solidFill>
              <w14:srgbClr w14:val="000000"/>
            </w14:solidFill>
            <w14:prstDash w14:val="solid"/>
            <w14:bevel/>
          </w14:textOutline>
        </w:rPr>
        <w:t>五</w:t>
      </w:r>
      <w:r>
        <w:rPr>
          <w:rFonts w:ascii="宋体" w:hAnsi="宋体" w:eastAsia="宋体" w:cs="宋体"/>
          <w:spacing w:val="8"/>
          <w:sz w:val="31"/>
          <w:szCs w:val="31"/>
          <w:highlight w:val="none"/>
          <w14:textOutline w14:w="5793" w14:cap="sq" w14:cmpd="sng">
            <w14:solidFill>
              <w14:srgbClr w14:val="000000"/>
            </w14:solidFill>
            <w14:prstDash w14:val="solid"/>
            <w14:bevel/>
          </w14:textOutline>
        </w:rPr>
        <w:t>、</w:t>
      </w:r>
      <w:r>
        <w:rPr>
          <w:rFonts w:hint="eastAsia" w:ascii="宋体" w:hAnsi="宋体" w:eastAsia="宋体" w:cs="宋体"/>
          <w:spacing w:val="8"/>
          <w:sz w:val="31"/>
          <w:szCs w:val="31"/>
          <w:highlight w:val="none"/>
          <w:lang w:val="en-US" w:eastAsia="zh-CN"/>
          <w14:textOutline w14:w="5793" w14:cap="sq" w14:cmpd="sng">
            <w14:solidFill>
              <w14:srgbClr w14:val="000000"/>
            </w14:solidFill>
            <w14:prstDash w14:val="solid"/>
            <w14:bevel/>
          </w14:textOutline>
        </w:rPr>
        <w:t>资格审查资料</w:t>
      </w:r>
    </w:p>
    <w:p w14:paraId="3ABBD79C">
      <w:pPr>
        <w:keepNext w:val="0"/>
        <w:keepLines w:val="0"/>
        <w:widowControl/>
        <w:numPr>
          <w:ilvl w:val="0"/>
          <w:numId w:val="0"/>
        </w:numPr>
        <w:suppressLineNumbers w:val="0"/>
        <w:spacing w:line="360" w:lineRule="auto"/>
        <w:jc w:val="center"/>
        <w:rPr>
          <w:rFonts w:hint="eastAsia" w:ascii="宋体" w:hAnsi="宋体" w:eastAsia="宋体" w:cs="宋体"/>
          <w:b/>
          <w:bCs/>
          <w:color w:val="000000"/>
          <w:kern w:val="0"/>
          <w:sz w:val="28"/>
          <w:szCs w:val="28"/>
          <w:highlight w:val="none"/>
          <w:lang w:val="en-US" w:eastAsia="zh-CN" w:bidi="ar"/>
        </w:rPr>
      </w:pPr>
      <w:r>
        <w:rPr>
          <w:rFonts w:hint="eastAsia" w:ascii="宋体" w:hAnsi="宋体" w:cs="宋体"/>
          <w:b/>
          <w:bCs/>
          <w:color w:val="000000"/>
          <w:kern w:val="0"/>
          <w:sz w:val="30"/>
          <w:szCs w:val="30"/>
          <w:highlight w:val="none"/>
          <w:lang w:val="en-US" w:eastAsia="zh-CN" w:bidi="ar"/>
        </w:rPr>
        <w:t>（一）</w:t>
      </w:r>
      <w:r>
        <w:rPr>
          <w:rFonts w:hint="eastAsia" w:ascii="宋体" w:hAnsi="宋体" w:eastAsia="宋体" w:cs="宋体"/>
          <w:b/>
          <w:bCs/>
          <w:color w:val="000000"/>
          <w:kern w:val="0"/>
          <w:sz w:val="30"/>
          <w:szCs w:val="30"/>
          <w:highlight w:val="none"/>
          <w:lang w:val="en-US" w:eastAsia="zh-CN" w:bidi="ar"/>
        </w:rPr>
        <w:t>供应商资格证明文件</w:t>
      </w:r>
    </w:p>
    <w:p w14:paraId="002E7FEF">
      <w:pPr>
        <w:keepNext w:val="0"/>
        <w:keepLines w:val="0"/>
        <w:widowControl/>
        <w:suppressLineNumbers w:val="0"/>
        <w:spacing w:line="360" w:lineRule="auto"/>
        <w:jc w:val="center"/>
        <w:rPr>
          <w:highlight w:val="none"/>
        </w:rPr>
      </w:pPr>
      <w:r>
        <w:rPr>
          <w:rFonts w:hint="eastAsia" w:ascii="宋体" w:hAnsi="宋体" w:eastAsia="宋体" w:cs="宋体"/>
          <w:b/>
          <w:bCs/>
          <w:color w:val="000000"/>
          <w:kern w:val="0"/>
          <w:sz w:val="28"/>
          <w:szCs w:val="28"/>
          <w:highlight w:val="none"/>
          <w:lang w:val="en-US" w:eastAsia="zh-CN" w:bidi="ar"/>
        </w:rPr>
        <w:t>资格声明函</w:t>
      </w:r>
    </w:p>
    <w:p w14:paraId="79388C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致</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(征集人或采购代理机构名称)：</w:t>
      </w:r>
    </w:p>
    <w:p w14:paraId="0B042EE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我单位自愿参加本次政府采购活动，严格遵守《中华人民共和国政府采购法》及相关法律法规，依法诚信经营，依法遵守本次政府采购活动的各项规定。我单位郑重承诺声明如下:</w:t>
      </w:r>
    </w:p>
    <w:p w14:paraId="1DEDC9BC">
      <w:pPr>
        <w:keepNext w:val="0"/>
        <w:keepLines w:val="0"/>
        <w:pageBreakBefore w:val="0"/>
        <w:widowControl/>
        <w:suppressLineNumbers w:val="0"/>
        <w:kinsoku/>
        <w:wordWrap/>
        <w:overflowPunct/>
        <w:topLinePunct w:val="0"/>
        <w:autoSpaceDE/>
        <w:autoSpaceDN/>
        <w:bidi w:val="0"/>
        <w:adjustRightInd/>
        <w:snapToGrid/>
        <w:spacing w:line="500" w:lineRule="exact"/>
        <w:ind w:firstLine="240" w:firstLineChars="1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一、我单位全称为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，注册地点为</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统一社会信用代码为</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，法定代表人(单位负责人)</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，联系方式为</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w:t>
      </w:r>
    </w:p>
    <w:p w14:paraId="2C282446">
      <w:pPr>
        <w:keepNext w:val="0"/>
        <w:keepLines w:val="0"/>
        <w:pageBreakBefore w:val="0"/>
        <w:widowControl/>
        <w:suppressLineNumbers w:val="0"/>
        <w:kinsoku/>
        <w:wordWrap/>
        <w:overflowPunct/>
        <w:topLinePunct w:val="0"/>
        <w:autoSpaceDE/>
        <w:autoSpaceDN/>
        <w:bidi w:val="0"/>
        <w:adjustRightInd/>
        <w:snapToGrid/>
        <w:spacing w:line="500" w:lineRule="exact"/>
        <w:ind w:firstLine="240" w:firstLineChars="1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二、我单位具有独立承担民事责任的能力。</w:t>
      </w:r>
    </w:p>
    <w:p w14:paraId="7449DE73">
      <w:pPr>
        <w:keepNext w:val="0"/>
        <w:keepLines w:val="0"/>
        <w:pageBreakBefore w:val="0"/>
        <w:widowControl/>
        <w:suppressLineNumbers w:val="0"/>
        <w:kinsoku/>
        <w:wordWrap/>
        <w:overflowPunct/>
        <w:topLinePunct w:val="0"/>
        <w:autoSpaceDE/>
        <w:autoSpaceDN/>
        <w:bidi w:val="0"/>
        <w:adjustRightInd/>
        <w:snapToGrid/>
        <w:spacing w:line="500" w:lineRule="exact"/>
        <w:ind w:firstLine="240" w:firstLineChars="1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三、我单位具有良好的商业信誉和健全的财务会计制度。</w:t>
      </w:r>
    </w:p>
    <w:p w14:paraId="37F28879">
      <w:pPr>
        <w:keepNext w:val="0"/>
        <w:keepLines w:val="0"/>
        <w:pageBreakBefore w:val="0"/>
        <w:widowControl/>
        <w:suppressLineNumbers w:val="0"/>
        <w:kinsoku/>
        <w:wordWrap/>
        <w:overflowPunct/>
        <w:topLinePunct w:val="0"/>
        <w:autoSpaceDE/>
        <w:autoSpaceDN/>
        <w:bidi w:val="0"/>
        <w:adjustRightInd/>
        <w:snapToGrid/>
        <w:spacing w:line="500" w:lineRule="exact"/>
        <w:ind w:firstLine="240" w:firstLineChars="1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四、我单位具有履行合同所必需的设备和专业技术能力。</w:t>
      </w:r>
    </w:p>
    <w:p w14:paraId="22EFF6F2">
      <w:pPr>
        <w:keepNext w:val="0"/>
        <w:keepLines w:val="0"/>
        <w:pageBreakBefore w:val="0"/>
        <w:widowControl/>
        <w:suppressLineNumbers w:val="0"/>
        <w:kinsoku/>
        <w:wordWrap/>
        <w:overflowPunct/>
        <w:topLinePunct w:val="0"/>
        <w:autoSpaceDE/>
        <w:autoSpaceDN/>
        <w:bidi w:val="0"/>
        <w:adjustRightInd/>
        <w:snapToGrid/>
        <w:spacing w:line="500" w:lineRule="exact"/>
        <w:ind w:firstLine="240" w:firstLineChars="1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五、我单位有依法缴纳税收和社会保障资金的良好记录。</w:t>
      </w:r>
    </w:p>
    <w:p w14:paraId="74C03E85">
      <w:pPr>
        <w:keepNext w:val="0"/>
        <w:keepLines w:val="0"/>
        <w:pageBreakBefore w:val="0"/>
        <w:widowControl/>
        <w:suppressLineNumbers w:val="0"/>
        <w:kinsoku/>
        <w:wordWrap/>
        <w:overflowPunct/>
        <w:topLinePunct w:val="0"/>
        <w:autoSpaceDE/>
        <w:autoSpaceDN/>
        <w:bidi w:val="0"/>
        <w:adjustRightInd/>
        <w:snapToGrid/>
        <w:spacing w:line="500" w:lineRule="exact"/>
        <w:ind w:firstLine="240" w:firstLineChars="1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六、我单位参加政府采购活动前三年内，在经营活动中没有重大违法记录。(重大违法记录，是指供应商因违法经营受到刑事处罚或者责令停产停业、吊销许可证或者执照、较大数额罚款等行政处罚。)</w:t>
      </w:r>
    </w:p>
    <w:p w14:paraId="4AA78670">
      <w:pPr>
        <w:keepNext w:val="0"/>
        <w:keepLines w:val="0"/>
        <w:pageBreakBefore w:val="0"/>
        <w:widowControl/>
        <w:suppressLineNumbers w:val="0"/>
        <w:kinsoku/>
        <w:wordWrap/>
        <w:overflowPunct/>
        <w:topLinePunct w:val="0"/>
        <w:autoSpaceDE/>
        <w:autoSpaceDN/>
        <w:bidi w:val="0"/>
        <w:adjustRightInd/>
        <w:snapToGrid/>
        <w:spacing w:line="500" w:lineRule="exact"/>
        <w:ind w:firstLine="240" w:firstLineChars="1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七、我单位具备法律、行政法规规定的其他条件。</w:t>
      </w:r>
    </w:p>
    <w:p w14:paraId="621C1B6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我单位保证上述声明的事项都是真实的，符合《中华人民共和国政府采购法》规定的供应商资格条件。如有弄虛作假，我单位愿意按照“提供虚假材料谋取中标、成交”承担相应的法律责任，同意将违背承诺行为作为失信行为记录到社会信用信息平台，并承担因此所造成的一切损失。</w:t>
      </w:r>
    </w:p>
    <w:p w14:paraId="39C4F37C">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承诺单位（供应商）：</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（盖章）</w:t>
      </w:r>
    </w:p>
    <w:p w14:paraId="377DE741">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法定代表人或其委托代理人：</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（签字或盖章）</w:t>
      </w:r>
    </w:p>
    <w:p w14:paraId="1D02EE6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0660833E">
      <w:pP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br w:type="page"/>
      </w:r>
    </w:p>
    <w:p w14:paraId="6B8D9129">
      <w:pPr>
        <w:pStyle w:val="2"/>
        <w:rPr>
          <w:highlight w:val="none"/>
        </w:rPr>
      </w:pPr>
    </w:p>
    <w:p w14:paraId="4AADCB22">
      <w:pPr>
        <w:pStyle w:val="5"/>
        <w:spacing w:line="240" w:lineRule="auto"/>
        <w:jc w:val="center"/>
        <w:rPr>
          <w:rFonts w:hint="eastAsia" w:ascii="宋体" w:hAnsi="宋体" w:eastAsia="宋体" w:cs="宋体"/>
          <w:sz w:val="24"/>
          <w:szCs w:val="24"/>
          <w:highlight w:val="none"/>
        </w:rPr>
      </w:pPr>
      <w:bookmarkStart w:id="89" w:name="_Toc5996"/>
      <w:bookmarkStart w:id="90" w:name="_Toc25981"/>
      <w:bookmarkStart w:id="91" w:name="_Toc14022"/>
      <w:bookmarkStart w:id="92" w:name="_Toc29862"/>
      <w:bookmarkStart w:id="93" w:name="_Toc28273"/>
      <w:bookmarkStart w:id="94" w:name="_Toc16625"/>
      <w:bookmarkStart w:id="95" w:name="_Toc421905965"/>
      <w:bookmarkStart w:id="96" w:name="_Toc16051"/>
      <w:r>
        <w:rPr>
          <w:rFonts w:hint="eastAsia" w:ascii="宋体" w:hAnsi="宋体" w:eastAsia="幼圆" w:cs="Times New Roman"/>
          <w:b/>
          <w:bCs/>
          <w:color w:val="000000"/>
          <w:kern w:val="2"/>
          <w:sz w:val="32"/>
          <w:szCs w:val="32"/>
          <w:highlight w:val="none"/>
          <w:lang w:val="en-US" w:eastAsia="zh-CN" w:bidi="ar-SA"/>
        </w:rPr>
        <w:t>（二）供应商基本情况表</w:t>
      </w:r>
      <w:bookmarkEnd w:id="89"/>
      <w:bookmarkEnd w:id="90"/>
      <w:bookmarkEnd w:id="91"/>
      <w:bookmarkEnd w:id="92"/>
      <w:bookmarkEnd w:id="93"/>
      <w:bookmarkEnd w:id="94"/>
      <w:bookmarkEnd w:id="95"/>
      <w:bookmarkEnd w:id="9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132"/>
        <w:gridCol w:w="1458"/>
        <w:gridCol w:w="1176"/>
        <w:gridCol w:w="591"/>
        <w:gridCol w:w="1245"/>
        <w:gridCol w:w="377"/>
        <w:gridCol w:w="986"/>
        <w:gridCol w:w="1225"/>
      </w:tblGrid>
      <w:tr w14:paraId="30D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64" w:type="dxa"/>
            <w:tcBorders>
              <w:top w:val="single" w:color="auto" w:sz="4" w:space="0"/>
              <w:left w:val="single" w:color="auto" w:sz="4" w:space="0"/>
            </w:tcBorders>
            <w:noWrap w:val="0"/>
            <w:vAlign w:val="center"/>
          </w:tcPr>
          <w:p w14:paraId="393D15DA">
            <w:pPr>
              <w:pStyle w:val="35"/>
              <w:spacing w:line="320" w:lineRule="exact"/>
              <w:jc w:val="center"/>
              <w:rPr>
                <w:rFonts w:hint="eastAsia" w:hAnsi="宋体"/>
                <w:color w:val="auto"/>
                <w:highlight w:val="none"/>
              </w:rPr>
            </w:pPr>
            <w:r>
              <w:rPr>
                <w:rFonts w:hint="eastAsia" w:hAnsi="宋体"/>
                <w:color w:val="auto"/>
                <w:highlight w:val="none"/>
              </w:rPr>
              <w:t>供应商名称</w:t>
            </w:r>
          </w:p>
        </w:tc>
        <w:tc>
          <w:tcPr>
            <w:tcW w:w="8190" w:type="dxa"/>
            <w:gridSpan w:val="8"/>
            <w:tcBorders>
              <w:top w:val="single" w:color="auto" w:sz="4" w:space="0"/>
              <w:right w:val="single" w:color="auto" w:sz="4" w:space="0"/>
            </w:tcBorders>
            <w:noWrap w:val="0"/>
            <w:vAlign w:val="center"/>
          </w:tcPr>
          <w:p w14:paraId="2888B57D">
            <w:pPr>
              <w:pStyle w:val="35"/>
              <w:spacing w:line="320" w:lineRule="exact"/>
              <w:jc w:val="center"/>
              <w:rPr>
                <w:rFonts w:hint="eastAsia" w:hAnsi="宋体"/>
                <w:color w:val="auto"/>
                <w:highlight w:val="none"/>
              </w:rPr>
            </w:pPr>
          </w:p>
        </w:tc>
      </w:tr>
      <w:tr w14:paraId="1329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64" w:type="dxa"/>
            <w:tcBorders>
              <w:left w:val="single" w:color="auto" w:sz="4" w:space="0"/>
            </w:tcBorders>
            <w:noWrap w:val="0"/>
            <w:vAlign w:val="center"/>
          </w:tcPr>
          <w:p w14:paraId="73869F25">
            <w:pPr>
              <w:pStyle w:val="35"/>
              <w:spacing w:line="320" w:lineRule="exact"/>
              <w:jc w:val="center"/>
              <w:rPr>
                <w:rFonts w:hint="eastAsia" w:hAnsi="宋体"/>
                <w:color w:val="auto"/>
                <w:highlight w:val="none"/>
              </w:rPr>
            </w:pPr>
            <w:r>
              <w:rPr>
                <w:rFonts w:hint="eastAsia" w:hAnsi="宋体"/>
                <w:color w:val="auto"/>
                <w:highlight w:val="none"/>
              </w:rPr>
              <w:t>注册地址</w:t>
            </w:r>
          </w:p>
        </w:tc>
        <w:tc>
          <w:tcPr>
            <w:tcW w:w="4357" w:type="dxa"/>
            <w:gridSpan w:val="4"/>
            <w:noWrap w:val="0"/>
            <w:vAlign w:val="center"/>
          </w:tcPr>
          <w:p w14:paraId="4C650DE6">
            <w:pPr>
              <w:pStyle w:val="35"/>
              <w:spacing w:line="320" w:lineRule="exact"/>
              <w:jc w:val="center"/>
              <w:rPr>
                <w:rFonts w:hint="eastAsia" w:hAnsi="宋体"/>
                <w:color w:val="auto"/>
                <w:highlight w:val="none"/>
              </w:rPr>
            </w:pPr>
          </w:p>
        </w:tc>
        <w:tc>
          <w:tcPr>
            <w:tcW w:w="1245" w:type="dxa"/>
            <w:noWrap w:val="0"/>
            <w:vAlign w:val="center"/>
          </w:tcPr>
          <w:p w14:paraId="4D5645C7">
            <w:pPr>
              <w:pStyle w:val="35"/>
              <w:spacing w:line="320" w:lineRule="exact"/>
              <w:jc w:val="center"/>
              <w:rPr>
                <w:rFonts w:hint="eastAsia" w:hAnsi="宋体"/>
                <w:color w:val="auto"/>
                <w:highlight w:val="none"/>
              </w:rPr>
            </w:pPr>
            <w:r>
              <w:rPr>
                <w:rFonts w:hint="eastAsia" w:hAnsi="宋体"/>
                <w:color w:val="auto"/>
                <w:highlight w:val="none"/>
              </w:rPr>
              <w:t>邮政编码</w:t>
            </w:r>
          </w:p>
        </w:tc>
        <w:tc>
          <w:tcPr>
            <w:tcW w:w="2588" w:type="dxa"/>
            <w:gridSpan w:val="3"/>
            <w:tcBorders>
              <w:right w:val="single" w:color="auto" w:sz="4" w:space="0"/>
            </w:tcBorders>
            <w:noWrap w:val="0"/>
            <w:vAlign w:val="center"/>
          </w:tcPr>
          <w:p w14:paraId="3CC2EE87">
            <w:pPr>
              <w:pStyle w:val="35"/>
              <w:spacing w:line="320" w:lineRule="exact"/>
              <w:jc w:val="center"/>
              <w:rPr>
                <w:rFonts w:hint="eastAsia" w:hAnsi="宋体"/>
                <w:color w:val="auto"/>
                <w:highlight w:val="none"/>
              </w:rPr>
            </w:pPr>
          </w:p>
        </w:tc>
      </w:tr>
      <w:tr w14:paraId="6ED8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664" w:type="dxa"/>
            <w:vMerge w:val="restart"/>
            <w:tcBorders>
              <w:left w:val="single" w:color="auto" w:sz="4" w:space="0"/>
            </w:tcBorders>
            <w:noWrap w:val="0"/>
            <w:vAlign w:val="center"/>
          </w:tcPr>
          <w:p w14:paraId="33E170F1">
            <w:pPr>
              <w:pStyle w:val="35"/>
              <w:spacing w:line="320" w:lineRule="exact"/>
              <w:jc w:val="center"/>
              <w:rPr>
                <w:rFonts w:hint="eastAsia" w:hAnsi="宋体"/>
                <w:color w:val="auto"/>
                <w:highlight w:val="none"/>
              </w:rPr>
            </w:pPr>
            <w:r>
              <w:rPr>
                <w:rFonts w:hint="eastAsia" w:hAnsi="宋体"/>
                <w:color w:val="auto"/>
                <w:highlight w:val="none"/>
              </w:rPr>
              <w:t>联系方式</w:t>
            </w:r>
          </w:p>
        </w:tc>
        <w:tc>
          <w:tcPr>
            <w:tcW w:w="1132" w:type="dxa"/>
            <w:noWrap w:val="0"/>
            <w:vAlign w:val="center"/>
          </w:tcPr>
          <w:p w14:paraId="42A67C76">
            <w:pPr>
              <w:pStyle w:val="35"/>
              <w:spacing w:line="320" w:lineRule="exact"/>
              <w:jc w:val="center"/>
              <w:rPr>
                <w:rFonts w:hint="eastAsia" w:hAnsi="宋体"/>
                <w:color w:val="auto"/>
                <w:highlight w:val="none"/>
              </w:rPr>
            </w:pPr>
            <w:r>
              <w:rPr>
                <w:rFonts w:hint="eastAsia" w:hAnsi="宋体"/>
                <w:color w:val="auto"/>
                <w:highlight w:val="none"/>
              </w:rPr>
              <w:t>联系人</w:t>
            </w:r>
          </w:p>
        </w:tc>
        <w:tc>
          <w:tcPr>
            <w:tcW w:w="3225" w:type="dxa"/>
            <w:gridSpan w:val="3"/>
            <w:noWrap w:val="0"/>
            <w:vAlign w:val="center"/>
          </w:tcPr>
          <w:p w14:paraId="45C1FFBC">
            <w:pPr>
              <w:pStyle w:val="35"/>
              <w:spacing w:line="320" w:lineRule="exact"/>
              <w:jc w:val="center"/>
              <w:rPr>
                <w:rFonts w:hint="eastAsia" w:hAnsi="宋体"/>
                <w:color w:val="auto"/>
                <w:highlight w:val="none"/>
              </w:rPr>
            </w:pPr>
          </w:p>
        </w:tc>
        <w:tc>
          <w:tcPr>
            <w:tcW w:w="1245" w:type="dxa"/>
            <w:noWrap w:val="0"/>
            <w:vAlign w:val="center"/>
          </w:tcPr>
          <w:p w14:paraId="4514DB12">
            <w:pPr>
              <w:pStyle w:val="35"/>
              <w:spacing w:line="320" w:lineRule="exact"/>
              <w:jc w:val="center"/>
              <w:rPr>
                <w:rFonts w:hint="eastAsia" w:hAnsi="宋体"/>
                <w:color w:val="auto"/>
                <w:highlight w:val="none"/>
              </w:rPr>
            </w:pPr>
            <w:r>
              <w:rPr>
                <w:rFonts w:hint="eastAsia" w:hAnsi="宋体"/>
                <w:color w:val="auto"/>
                <w:highlight w:val="none"/>
              </w:rPr>
              <w:t>电 话</w:t>
            </w:r>
          </w:p>
        </w:tc>
        <w:tc>
          <w:tcPr>
            <w:tcW w:w="2588" w:type="dxa"/>
            <w:gridSpan w:val="3"/>
            <w:tcBorders>
              <w:right w:val="single" w:color="auto" w:sz="4" w:space="0"/>
            </w:tcBorders>
            <w:noWrap w:val="0"/>
            <w:vAlign w:val="center"/>
          </w:tcPr>
          <w:p w14:paraId="4D2733DC">
            <w:pPr>
              <w:pStyle w:val="35"/>
              <w:spacing w:line="320" w:lineRule="exact"/>
              <w:jc w:val="center"/>
              <w:rPr>
                <w:rFonts w:hint="eastAsia" w:hAnsi="宋体"/>
                <w:color w:val="auto"/>
                <w:highlight w:val="none"/>
              </w:rPr>
            </w:pPr>
          </w:p>
        </w:tc>
      </w:tr>
      <w:tr w14:paraId="4D4B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664" w:type="dxa"/>
            <w:vMerge w:val="continue"/>
            <w:tcBorders>
              <w:left w:val="single" w:color="auto" w:sz="4" w:space="0"/>
            </w:tcBorders>
            <w:noWrap w:val="0"/>
            <w:vAlign w:val="center"/>
          </w:tcPr>
          <w:p w14:paraId="049B8745">
            <w:pPr>
              <w:pStyle w:val="35"/>
              <w:spacing w:line="320" w:lineRule="exact"/>
              <w:jc w:val="center"/>
              <w:rPr>
                <w:rFonts w:hint="eastAsia" w:hAnsi="宋体"/>
                <w:color w:val="auto"/>
                <w:highlight w:val="none"/>
              </w:rPr>
            </w:pPr>
          </w:p>
        </w:tc>
        <w:tc>
          <w:tcPr>
            <w:tcW w:w="1132" w:type="dxa"/>
            <w:noWrap w:val="0"/>
            <w:vAlign w:val="center"/>
          </w:tcPr>
          <w:p w14:paraId="67034135">
            <w:pPr>
              <w:pStyle w:val="35"/>
              <w:spacing w:line="320" w:lineRule="exact"/>
              <w:jc w:val="center"/>
              <w:rPr>
                <w:rFonts w:hint="eastAsia" w:hAnsi="宋体"/>
                <w:color w:val="auto"/>
                <w:highlight w:val="none"/>
              </w:rPr>
            </w:pPr>
            <w:r>
              <w:rPr>
                <w:rFonts w:hint="eastAsia" w:hAnsi="宋体"/>
                <w:color w:val="auto"/>
                <w:highlight w:val="none"/>
              </w:rPr>
              <w:t>传 真</w:t>
            </w:r>
          </w:p>
        </w:tc>
        <w:tc>
          <w:tcPr>
            <w:tcW w:w="3225" w:type="dxa"/>
            <w:gridSpan w:val="3"/>
            <w:noWrap w:val="0"/>
            <w:vAlign w:val="center"/>
          </w:tcPr>
          <w:p w14:paraId="7A3BEEBA">
            <w:pPr>
              <w:pStyle w:val="35"/>
              <w:spacing w:line="320" w:lineRule="exact"/>
              <w:jc w:val="center"/>
              <w:rPr>
                <w:rFonts w:hint="eastAsia" w:hAnsi="宋体"/>
                <w:color w:val="auto"/>
                <w:highlight w:val="none"/>
              </w:rPr>
            </w:pPr>
          </w:p>
        </w:tc>
        <w:tc>
          <w:tcPr>
            <w:tcW w:w="1245" w:type="dxa"/>
            <w:noWrap w:val="0"/>
            <w:vAlign w:val="center"/>
          </w:tcPr>
          <w:p w14:paraId="5FF3438A">
            <w:pPr>
              <w:pStyle w:val="35"/>
              <w:spacing w:line="320" w:lineRule="exact"/>
              <w:jc w:val="center"/>
              <w:rPr>
                <w:rFonts w:hint="eastAsia" w:hAnsi="宋体"/>
                <w:color w:val="auto"/>
                <w:highlight w:val="none"/>
              </w:rPr>
            </w:pPr>
            <w:r>
              <w:rPr>
                <w:rFonts w:hint="eastAsia" w:hAnsi="宋体"/>
                <w:color w:val="auto"/>
                <w:highlight w:val="none"/>
              </w:rPr>
              <w:t>网 址</w:t>
            </w:r>
          </w:p>
        </w:tc>
        <w:tc>
          <w:tcPr>
            <w:tcW w:w="2588" w:type="dxa"/>
            <w:gridSpan w:val="3"/>
            <w:tcBorders>
              <w:right w:val="single" w:color="auto" w:sz="4" w:space="0"/>
            </w:tcBorders>
            <w:noWrap w:val="0"/>
            <w:vAlign w:val="center"/>
          </w:tcPr>
          <w:p w14:paraId="399507E5">
            <w:pPr>
              <w:pStyle w:val="35"/>
              <w:spacing w:line="320" w:lineRule="exact"/>
              <w:jc w:val="center"/>
              <w:rPr>
                <w:rFonts w:hint="eastAsia" w:hAnsi="宋体"/>
                <w:color w:val="auto"/>
                <w:highlight w:val="none"/>
              </w:rPr>
            </w:pPr>
          </w:p>
        </w:tc>
      </w:tr>
      <w:tr w14:paraId="4EF1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64" w:type="dxa"/>
            <w:tcBorders>
              <w:left w:val="single" w:color="auto" w:sz="4" w:space="0"/>
            </w:tcBorders>
            <w:noWrap w:val="0"/>
            <w:vAlign w:val="center"/>
          </w:tcPr>
          <w:p w14:paraId="477614F7">
            <w:pPr>
              <w:pStyle w:val="35"/>
              <w:spacing w:line="320" w:lineRule="exact"/>
              <w:jc w:val="center"/>
              <w:rPr>
                <w:rFonts w:hint="eastAsia" w:hAnsi="宋体"/>
                <w:color w:val="auto"/>
                <w:highlight w:val="none"/>
              </w:rPr>
            </w:pPr>
            <w:r>
              <w:rPr>
                <w:rFonts w:hint="eastAsia" w:hAnsi="宋体"/>
                <w:color w:val="auto"/>
                <w:highlight w:val="none"/>
              </w:rPr>
              <w:t>组织结构</w:t>
            </w:r>
          </w:p>
        </w:tc>
        <w:tc>
          <w:tcPr>
            <w:tcW w:w="8190" w:type="dxa"/>
            <w:gridSpan w:val="8"/>
            <w:tcBorders>
              <w:right w:val="single" w:color="auto" w:sz="4" w:space="0"/>
            </w:tcBorders>
            <w:noWrap w:val="0"/>
            <w:vAlign w:val="center"/>
          </w:tcPr>
          <w:p w14:paraId="790BECAB">
            <w:pPr>
              <w:pStyle w:val="35"/>
              <w:spacing w:line="320" w:lineRule="exact"/>
              <w:jc w:val="center"/>
              <w:rPr>
                <w:rFonts w:hint="eastAsia" w:hAnsi="宋体"/>
                <w:color w:val="auto"/>
                <w:highlight w:val="none"/>
              </w:rPr>
            </w:pPr>
          </w:p>
        </w:tc>
      </w:tr>
      <w:tr w14:paraId="16A1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64" w:type="dxa"/>
            <w:tcBorders>
              <w:left w:val="single" w:color="auto" w:sz="4" w:space="0"/>
            </w:tcBorders>
            <w:noWrap w:val="0"/>
            <w:vAlign w:val="center"/>
          </w:tcPr>
          <w:p w14:paraId="42056CE1">
            <w:pPr>
              <w:pStyle w:val="35"/>
              <w:spacing w:line="320" w:lineRule="exact"/>
              <w:jc w:val="center"/>
              <w:rPr>
                <w:rFonts w:hint="eastAsia" w:hAnsi="宋体"/>
                <w:color w:val="auto"/>
                <w:highlight w:val="none"/>
              </w:rPr>
            </w:pPr>
            <w:r>
              <w:rPr>
                <w:rFonts w:hint="eastAsia" w:hAnsi="宋体"/>
                <w:color w:val="auto"/>
                <w:highlight w:val="none"/>
              </w:rPr>
              <w:t>法定代表人</w:t>
            </w:r>
          </w:p>
        </w:tc>
        <w:tc>
          <w:tcPr>
            <w:tcW w:w="1132" w:type="dxa"/>
            <w:noWrap w:val="0"/>
            <w:vAlign w:val="center"/>
          </w:tcPr>
          <w:p w14:paraId="6EE95723">
            <w:pPr>
              <w:pStyle w:val="35"/>
              <w:spacing w:line="320" w:lineRule="exact"/>
              <w:jc w:val="center"/>
              <w:rPr>
                <w:rFonts w:hint="eastAsia" w:hAnsi="宋体"/>
                <w:color w:val="auto"/>
                <w:highlight w:val="none"/>
              </w:rPr>
            </w:pPr>
            <w:r>
              <w:rPr>
                <w:rFonts w:hint="eastAsia" w:hAnsi="宋体"/>
                <w:color w:val="auto"/>
                <w:highlight w:val="none"/>
              </w:rPr>
              <w:t>姓名</w:t>
            </w:r>
          </w:p>
        </w:tc>
        <w:tc>
          <w:tcPr>
            <w:tcW w:w="1458" w:type="dxa"/>
            <w:noWrap w:val="0"/>
            <w:vAlign w:val="center"/>
          </w:tcPr>
          <w:p w14:paraId="37EB9834">
            <w:pPr>
              <w:pStyle w:val="35"/>
              <w:spacing w:line="320" w:lineRule="exact"/>
              <w:jc w:val="center"/>
              <w:rPr>
                <w:rFonts w:hint="eastAsia" w:hAnsi="宋体"/>
                <w:color w:val="auto"/>
                <w:highlight w:val="none"/>
              </w:rPr>
            </w:pPr>
          </w:p>
        </w:tc>
        <w:tc>
          <w:tcPr>
            <w:tcW w:w="1767" w:type="dxa"/>
            <w:gridSpan w:val="2"/>
            <w:noWrap w:val="0"/>
            <w:vAlign w:val="center"/>
          </w:tcPr>
          <w:p w14:paraId="23DC73C4">
            <w:pPr>
              <w:pStyle w:val="35"/>
              <w:spacing w:line="320" w:lineRule="exact"/>
              <w:jc w:val="center"/>
              <w:rPr>
                <w:rFonts w:hint="eastAsia" w:hAnsi="宋体"/>
                <w:color w:val="auto"/>
                <w:highlight w:val="none"/>
              </w:rPr>
            </w:pPr>
            <w:r>
              <w:rPr>
                <w:rFonts w:hint="eastAsia" w:hAnsi="宋体"/>
                <w:color w:val="auto"/>
                <w:highlight w:val="none"/>
              </w:rPr>
              <w:t>技术职称</w:t>
            </w:r>
          </w:p>
        </w:tc>
        <w:tc>
          <w:tcPr>
            <w:tcW w:w="1245" w:type="dxa"/>
            <w:noWrap w:val="0"/>
            <w:vAlign w:val="center"/>
          </w:tcPr>
          <w:p w14:paraId="2C7CBF04">
            <w:pPr>
              <w:pStyle w:val="35"/>
              <w:spacing w:line="320" w:lineRule="exact"/>
              <w:jc w:val="center"/>
              <w:rPr>
                <w:rFonts w:hint="eastAsia" w:hAnsi="宋体"/>
                <w:color w:val="auto"/>
                <w:highlight w:val="none"/>
              </w:rPr>
            </w:pPr>
          </w:p>
        </w:tc>
        <w:tc>
          <w:tcPr>
            <w:tcW w:w="1363" w:type="dxa"/>
            <w:gridSpan w:val="2"/>
            <w:noWrap w:val="0"/>
            <w:vAlign w:val="center"/>
          </w:tcPr>
          <w:p w14:paraId="16EAF96B">
            <w:pPr>
              <w:pStyle w:val="35"/>
              <w:spacing w:line="320" w:lineRule="exact"/>
              <w:jc w:val="center"/>
              <w:rPr>
                <w:rFonts w:hint="eastAsia" w:hAnsi="宋体"/>
                <w:color w:val="auto"/>
                <w:highlight w:val="none"/>
              </w:rPr>
            </w:pPr>
            <w:r>
              <w:rPr>
                <w:rFonts w:hint="eastAsia" w:hAnsi="宋体"/>
                <w:color w:val="auto"/>
                <w:highlight w:val="none"/>
              </w:rPr>
              <w:t>电话</w:t>
            </w:r>
          </w:p>
        </w:tc>
        <w:tc>
          <w:tcPr>
            <w:tcW w:w="1225" w:type="dxa"/>
            <w:tcBorders>
              <w:right w:val="single" w:color="auto" w:sz="4" w:space="0"/>
            </w:tcBorders>
            <w:noWrap w:val="0"/>
            <w:vAlign w:val="center"/>
          </w:tcPr>
          <w:p w14:paraId="74D19890">
            <w:pPr>
              <w:pStyle w:val="35"/>
              <w:spacing w:line="320" w:lineRule="exact"/>
              <w:jc w:val="center"/>
              <w:rPr>
                <w:rFonts w:hint="eastAsia" w:hAnsi="宋体"/>
                <w:color w:val="auto"/>
                <w:highlight w:val="none"/>
              </w:rPr>
            </w:pPr>
          </w:p>
        </w:tc>
      </w:tr>
      <w:tr w14:paraId="3522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64" w:type="dxa"/>
            <w:tcBorders>
              <w:left w:val="single" w:color="auto" w:sz="4" w:space="0"/>
            </w:tcBorders>
            <w:noWrap w:val="0"/>
            <w:vAlign w:val="center"/>
          </w:tcPr>
          <w:p w14:paraId="349BC907">
            <w:pPr>
              <w:pStyle w:val="35"/>
              <w:spacing w:line="320" w:lineRule="exact"/>
              <w:jc w:val="center"/>
              <w:rPr>
                <w:rFonts w:hint="eastAsia" w:hAnsi="宋体"/>
                <w:color w:val="auto"/>
                <w:highlight w:val="none"/>
              </w:rPr>
            </w:pPr>
            <w:r>
              <w:rPr>
                <w:rFonts w:hint="eastAsia" w:hAnsi="宋体"/>
                <w:color w:val="auto"/>
                <w:highlight w:val="none"/>
              </w:rPr>
              <w:t>项目负责人</w:t>
            </w:r>
          </w:p>
        </w:tc>
        <w:tc>
          <w:tcPr>
            <w:tcW w:w="1132" w:type="dxa"/>
            <w:noWrap w:val="0"/>
            <w:vAlign w:val="center"/>
          </w:tcPr>
          <w:p w14:paraId="7FA4AD47">
            <w:pPr>
              <w:pStyle w:val="35"/>
              <w:spacing w:line="320" w:lineRule="exact"/>
              <w:jc w:val="center"/>
              <w:rPr>
                <w:rFonts w:hint="eastAsia" w:hAnsi="宋体"/>
                <w:color w:val="auto"/>
                <w:highlight w:val="none"/>
              </w:rPr>
            </w:pPr>
            <w:r>
              <w:rPr>
                <w:rFonts w:hint="eastAsia" w:hAnsi="宋体"/>
                <w:color w:val="auto"/>
                <w:highlight w:val="none"/>
              </w:rPr>
              <w:t>姓名</w:t>
            </w:r>
          </w:p>
        </w:tc>
        <w:tc>
          <w:tcPr>
            <w:tcW w:w="1458" w:type="dxa"/>
            <w:noWrap w:val="0"/>
            <w:vAlign w:val="center"/>
          </w:tcPr>
          <w:p w14:paraId="59DE6CEE">
            <w:pPr>
              <w:pStyle w:val="35"/>
              <w:spacing w:line="320" w:lineRule="exact"/>
              <w:jc w:val="center"/>
              <w:rPr>
                <w:rFonts w:hint="eastAsia" w:hAnsi="宋体"/>
                <w:color w:val="auto"/>
                <w:highlight w:val="none"/>
              </w:rPr>
            </w:pPr>
          </w:p>
        </w:tc>
        <w:tc>
          <w:tcPr>
            <w:tcW w:w="1767" w:type="dxa"/>
            <w:gridSpan w:val="2"/>
            <w:noWrap w:val="0"/>
            <w:vAlign w:val="center"/>
          </w:tcPr>
          <w:p w14:paraId="16CCC6A7">
            <w:pPr>
              <w:pStyle w:val="35"/>
              <w:spacing w:line="320" w:lineRule="exact"/>
              <w:jc w:val="center"/>
              <w:rPr>
                <w:rFonts w:hint="eastAsia" w:hAnsi="宋体"/>
                <w:color w:val="auto"/>
                <w:highlight w:val="none"/>
              </w:rPr>
            </w:pPr>
            <w:r>
              <w:rPr>
                <w:rFonts w:hint="eastAsia" w:hAnsi="宋体"/>
                <w:color w:val="auto"/>
                <w:highlight w:val="none"/>
              </w:rPr>
              <w:t>技术职称</w:t>
            </w:r>
          </w:p>
        </w:tc>
        <w:tc>
          <w:tcPr>
            <w:tcW w:w="1245" w:type="dxa"/>
            <w:noWrap w:val="0"/>
            <w:vAlign w:val="center"/>
          </w:tcPr>
          <w:p w14:paraId="0683FD43">
            <w:pPr>
              <w:pStyle w:val="35"/>
              <w:spacing w:line="320" w:lineRule="exact"/>
              <w:jc w:val="center"/>
              <w:rPr>
                <w:rFonts w:hint="eastAsia" w:hAnsi="宋体"/>
                <w:color w:val="auto"/>
                <w:highlight w:val="none"/>
              </w:rPr>
            </w:pPr>
          </w:p>
        </w:tc>
        <w:tc>
          <w:tcPr>
            <w:tcW w:w="1363" w:type="dxa"/>
            <w:gridSpan w:val="2"/>
            <w:noWrap w:val="0"/>
            <w:vAlign w:val="center"/>
          </w:tcPr>
          <w:p w14:paraId="75B02488">
            <w:pPr>
              <w:pStyle w:val="35"/>
              <w:spacing w:line="320" w:lineRule="exact"/>
              <w:jc w:val="center"/>
              <w:rPr>
                <w:rFonts w:hint="eastAsia" w:hAnsi="宋体"/>
                <w:color w:val="auto"/>
                <w:highlight w:val="none"/>
              </w:rPr>
            </w:pPr>
            <w:r>
              <w:rPr>
                <w:rFonts w:hint="eastAsia" w:hAnsi="宋体"/>
                <w:color w:val="auto"/>
                <w:highlight w:val="none"/>
              </w:rPr>
              <w:t>电话</w:t>
            </w:r>
          </w:p>
        </w:tc>
        <w:tc>
          <w:tcPr>
            <w:tcW w:w="1225" w:type="dxa"/>
            <w:tcBorders>
              <w:right w:val="single" w:color="auto" w:sz="4" w:space="0"/>
            </w:tcBorders>
            <w:noWrap w:val="0"/>
            <w:vAlign w:val="center"/>
          </w:tcPr>
          <w:p w14:paraId="6AED9651">
            <w:pPr>
              <w:pStyle w:val="35"/>
              <w:spacing w:line="320" w:lineRule="exact"/>
              <w:jc w:val="center"/>
              <w:rPr>
                <w:rFonts w:hint="eastAsia" w:hAnsi="宋体"/>
                <w:color w:val="auto"/>
                <w:highlight w:val="none"/>
              </w:rPr>
            </w:pPr>
          </w:p>
        </w:tc>
      </w:tr>
      <w:tr w14:paraId="510D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64" w:type="dxa"/>
            <w:tcBorders>
              <w:left w:val="single" w:color="auto" w:sz="4" w:space="0"/>
            </w:tcBorders>
            <w:noWrap w:val="0"/>
            <w:vAlign w:val="center"/>
          </w:tcPr>
          <w:p w14:paraId="77460B0C">
            <w:pPr>
              <w:pStyle w:val="35"/>
              <w:spacing w:line="320" w:lineRule="exact"/>
              <w:jc w:val="center"/>
              <w:rPr>
                <w:rFonts w:hint="eastAsia" w:hAnsi="宋体"/>
                <w:color w:val="auto"/>
                <w:highlight w:val="none"/>
              </w:rPr>
            </w:pPr>
            <w:r>
              <w:rPr>
                <w:rFonts w:hint="eastAsia" w:hAnsi="宋体"/>
                <w:color w:val="auto"/>
                <w:highlight w:val="none"/>
              </w:rPr>
              <w:t>成立时间</w:t>
            </w:r>
          </w:p>
        </w:tc>
        <w:tc>
          <w:tcPr>
            <w:tcW w:w="2590" w:type="dxa"/>
            <w:gridSpan w:val="2"/>
            <w:noWrap w:val="0"/>
            <w:vAlign w:val="center"/>
          </w:tcPr>
          <w:p w14:paraId="17B7ACF7">
            <w:pPr>
              <w:pStyle w:val="35"/>
              <w:spacing w:line="320" w:lineRule="exact"/>
              <w:jc w:val="center"/>
              <w:rPr>
                <w:rFonts w:hint="eastAsia" w:hAnsi="宋体"/>
                <w:color w:val="auto"/>
                <w:highlight w:val="none"/>
              </w:rPr>
            </w:pPr>
          </w:p>
        </w:tc>
        <w:tc>
          <w:tcPr>
            <w:tcW w:w="5600" w:type="dxa"/>
            <w:gridSpan w:val="6"/>
            <w:tcBorders>
              <w:right w:val="single" w:color="auto" w:sz="4" w:space="0"/>
            </w:tcBorders>
            <w:noWrap w:val="0"/>
            <w:vAlign w:val="center"/>
          </w:tcPr>
          <w:p w14:paraId="4B0EE013">
            <w:pPr>
              <w:pStyle w:val="35"/>
              <w:spacing w:line="320" w:lineRule="exact"/>
              <w:jc w:val="center"/>
              <w:rPr>
                <w:rFonts w:hint="eastAsia" w:hAnsi="宋体"/>
                <w:color w:val="auto"/>
                <w:highlight w:val="none"/>
              </w:rPr>
            </w:pPr>
            <w:r>
              <w:rPr>
                <w:rFonts w:hint="eastAsia" w:hAnsi="宋体"/>
                <w:color w:val="auto"/>
                <w:highlight w:val="none"/>
              </w:rPr>
              <w:t>员工总人数：</w:t>
            </w:r>
          </w:p>
        </w:tc>
      </w:tr>
      <w:tr w14:paraId="07D0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664" w:type="dxa"/>
            <w:tcBorders>
              <w:left w:val="single" w:color="auto" w:sz="4" w:space="0"/>
            </w:tcBorders>
            <w:noWrap w:val="0"/>
            <w:vAlign w:val="center"/>
          </w:tcPr>
          <w:p w14:paraId="49656DD7">
            <w:pPr>
              <w:pStyle w:val="35"/>
              <w:spacing w:line="320" w:lineRule="exact"/>
              <w:jc w:val="center"/>
              <w:rPr>
                <w:rFonts w:hint="eastAsia" w:hAnsi="宋体"/>
                <w:color w:val="auto"/>
                <w:highlight w:val="none"/>
              </w:rPr>
            </w:pPr>
            <w:r>
              <w:rPr>
                <w:rFonts w:hint="eastAsia" w:hAnsi="宋体"/>
                <w:color w:val="auto"/>
                <w:highlight w:val="none"/>
              </w:rPr>
              <w:t>企业资质等级</w:t>
            </w:r>
          </w:p>
        </w:tc>
        <w:tc>
          <w:tcPr>
            <w:tcW w:w="2590" w:type="dxa"/>
            <w:gridSpan w:val="2"/>
            <w:noWrap w:val="0"/>
            <w:vAlign w:val="center"/>
          </w:tcPr>
          <w:p w14:paraId="7D680CA7">
            <w:pPr>
              <w:pStyle w:val="35"/>
              <w:spacing w:line="320" w:lineRule="exact"/>
              <w:jc w:val="center"/>
              <w:rPr>
                <w:rFonts w:hint="eastAsia" w:hAnsi="宋体"/>
                <w:color w:val="auto"/>
                <w:highlight w:val="none"/>
              </w:rPr>
            </w:pPr>
          </w:p>
        </w:tc>
        <w:tc>
          <w:tcPr>
            <w:tcW w:w="1176" w:type="dxa"/>
            <w:vMerge w:val="restart"/>
            <w:noWrap w:val="0"/>
            <w:vAlign w:val="center"/>
          </w:tcPr>
          <w:p w14:paraId="1E62C8DE">
            <w:pPr>
              <w:pStyle w:val="35"/>
              <w:spacing w:line="320" w:lineRule="exact"/>
              <w:jc w:val="center"/>
              <w:rPr>
                <w:rFonts w:hint="eastAsia" w:hAnsi="宋体"/>
                <w:color w:val="auto"/>
                <w:highlight w:val="none"/>
              </w:rPr>
            </w:pPr>
            <w:r>
              <w:rPr>
                <w:rFonts w:hint="eastAsia" w:hAnsi="宋体"/>
                <w:color w:val="auto"/>
                <w:highlight w:val="none"/>
              </w:rPr>
              <w:t>其中</w:t>
            </w:r>
          </w:p>
        </w:tc>
        <w:tc>
          <w:tcPr>
            <w:tcW w:w="2213" w:type="dxa"/>
            <w:gridSpan w:val="3"/>
            <w:noWrap w:val="0"/>
            <w:vAlign w:val="center"/>
          </w:tcPr>
          <w:p w14:paraId="29DA02BF">
            <w:pPr>
              <w:pStyle w:val="35"/>
              <w:spacing w:line="320" w:lineRule="exact"/>
              <w:jc w:val="center"/>
              <w:rPr>
                <w:rFonts w:hint="eastAsia" w:hAnsi="宋体"/>
                <w:color w:val="auto"/>
                <w:highlight w:val="none"/>
              </w:rPr>
            </w:pPr>
            <w:r>
              <w:rPr>
                <w:rFonts w:hint="eastAsia" w:hAnsi="宋体"/>
                <w:color w:val="auto"/>
                <w:highlight w:val="none"/>
              </w:rPr>
              <w:t>注册人员数量</w:t>
            </w:r>
          </w:p>
        </w:tc>
        <w:tc>
          <w:tcPr>
            <w:tcW w:w="2211" w:type="dxa"/>
            <w:gridSpan w:val="2"/>
            <w:tcBorders>
              <w:right w:val="single" w:color="auto" w:sz="4" w:space="0"/>
            </w:tcBorders>
            <w:noWrap w:val="0"/>
            <w:vAlign w:val="center"/>
          </w:tcPr>
          <w:p w14:paraId="54E82518">
            <w:pPr>
              <w:pStyle w:val="35"/>
              <w:spacing w:line="320" w:lineRule="exact"/>
              <w:rPr>
                <w:rFonts w:hint="eastAsia" w:hAnsi="宋体"/>
                <w:color w:val="auto"/>
                <w:highlight w:val="none"/>
              </w:rPr>
            </w:pPr>
          </w:p>
        </w:tc>
      </w:tr>
      <w:tr w14:paraId="0264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64" w:type="dxa"/>
            <w:tcBorders>
              <w:left w:val="single" w:color="auto" w:sz="4" w:space="0"/>
            </w:tcBorders>
            <w:noWrap w:val="0"/>
            <w:vAlign w:val="center"/>
          </w:tcPr>
          <w:p w14:paraId="046285C3">
            <w:pPr>
              <w:pStyle w:val="35"/>
              <w:spacing w:line="320" w:lineRule="exact"/>
              <w:jc w:val="center"/>
              <w:rPr>
                <w:rFonts w:hint="eastAsia" w:hAnsi="宋体"/>
                <w:color w:val="auto"/>
                <w:highlight w:val="none"/>
              </w:rPr>
            </w:pPr>
            <w:r>
              <w:rPr>
                <w:rFonts w:hint="eastAsia" w:hAnsi="宋体"/>
                <w:color w:val="auto"/>
                <w:highlight w:val="none"/>
              </w:rPr>
              <w:t>营业执照号</w:t>
            </w:r>
          </w:p>
        </w:tc>
        <w:tc>
          <w:tcPr>
            <w:tcW w:w="2590" w:type="dxa"/>
            <w:gridSpan w:val="2"/>
            <w:noWrap w:val="0"/>
            <w:vAlign w:val="center"/>
          </w:tcPr>
          <w:p w14:paraId="3984287C">
            <w:pPr>
              <w:pStyle w:val="35"/>
              <w:spacing w:line="320" w:lineRule="exact"/>
              <w:jc w:val="center"/>
              <w:rPr>
                <w:rFonts w:hint="eastAsia" w:hAnsi="宋体"/>
                <w:color w:val="auto"/>
                <w:highlight w:val="none"/>
              </w:rPr>
            </w:pPr>
          </w:p>
        </w:tc>
        <w:tc>
          <w:tcPr>
            <w:tcW w:w="1176" w:type="dxa"/>
            <w:vMerge w:val="continue"/>
            <w:noWrap w:val="0"/>
            <w:vAlign w:val="center"/>
          </w:tcPr>
          <w:p w14:paraId="7CEB05D1">
            <w:pPr>
              <w:pStyle w:val="35"/>
              <w:spacing w:line="320" w:lineRule="exact"/>
              <w:jc w:val="center"/>
              <w:rPr>
                <w:rFonts w:hint="eastAsia" w:hAnsi="宋体"/>
                <w:color w:val="auto"/>
                <w:highlight w:val="none"/>
              </w:rPr>
            </w:pPr>
          </w:p>
        </w:tc>
        <w:tc>
          <w:tcPr>
            <w:tcW w:w="2213" w:type="dxa"/>
            <w:gridSpan w:val="3"/>
            <w:noWrap w:val="0"/>
            <w:vAlign w:val="center"/>
          </w:tcPr>
          <w:p w14:paraId="2BC1D2D0">
            <w:pPr>
              <w:pStyle w:val="35"/>
              <w:spacing w:line="320" w:lineRule="exact"/>
              <w:jc w:val="center"/>
              <w:rPr>
                <w:rFonts w:hint="eastAsia" w:hAnsi="宋体"/>
                <w:color w:val="auto"/>
                <w:highlight w:val="none"/>
              </w:rPr>
            </w:pPr>
            <w:r>
              <w:rPr>
                <w:rFonts w:hint="eastAsia" w:hAnsi="宋体"/>
                <w:color w:val="auto"/>
                <w:highlight w:val="none"/>
              </w:rPr>
              <w:t>高级职称人员</w:t>
            </w:r>
          </w:p>
        </w:tc>
        <w:tc>
          <w:tcPr>
            <w:tcW w:w="2211" w:type="dxa"/>
            <w:gridSpan w:val="2"/>
            <w:tcBorders>
              <w:right w:val="single" w:color="auto" w:sz="4" w:space="0"/>
            </w:tcBorders>
            <w:noWrap w:val="0"/>
            <w:vAlign w:val="center"/>
          </w:tcPr>
          <w:p w14:paraId="0323C05E">
            <w:pPr>
              <w:pStyle w:val="35"/>
              <w:spacing w:line="320" w:lineRule="exact"/>
              <w:jc w:val="center"/>
              <w:rPr>
                <w:rFonts w:hint="eastAsia" w:hAnsi="宋体"/>
                <w:color w:val="auto"/>
                <w:highlight w:val="none"/>
              </w:rPr>
            </w:pPr>
          </w:p>
        </w:tc>
      </w:tr>
      <w:tr w14:paraId="5F05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64" w:type="dxa"/>
            <w:tcBorders>
              <w:left w:val="single" w:color="auto" w:sz="4" w:space="0"/>
            </w:tcBorders>
            <w:noWrap w:val="0"/>
            <w:vAlign w:val="center"/>
          </w:tcPr>
          <w:p w14:paraId="0BD3028B">
            <w:pPr>
              <w:pStyle w:val="35"/>
              <w:spacing w:line="320" w:lineRule="exact"/>
              <w:jc w:val="center"/>
              <w:rPr>
                <w:rFonts w:hint="eastAsia" w:hAnsi="宋体"/>
                <w:color w:val="auto"/>
                <w:highlight w:val="none"/>
              </w:rPr>
            </w:pPr>
            <w:r>
              <w:rPr>
                <w:rFonts w:hint="eastAsia" w:hAnsi="宋体"/>
                <w:color w:val="auto"/>
                <w:highlight w:val="none"/>
              </w:rPr>
              <w:t>注册资本金</w:t>
            </w:r>
          </w:p>
        </w:tc>
        <w:tc>
          <w:tcPr>
            <w:tcW w:w="2590" w:type="dxa"/>
            <w:gridSpan w:val="2"/>
            <w:noWrap w:val="0"/>
            <w:vAlign w:val="center"/>
          </w:tcPr>
          <w:p w14:paraId="3047EABC">
            <w:pPr>
              <w:pStyle w:val="35"/>
              <w:spacing w:line="320" w:lineRule="exact"/>
              <w:jc w:val="center"/>
              <w:rPr>
                <w:rFonts w:hint="eastAsia" w:hAnsi="宋体"/>
                <w:color w:val="auto"/>
                <w:highlight w:val="none"/>
              </w:rPr>
            </w:pPr>
          </w:p>
        </w:tc>
        <w:tc>
          <w:tcPr>
            <w:tcW w:w="1176" w:type="dxa"/>
            <w:vMerge w:val="continue"/>
            <w:noWrap w:val="0"/>
            <w:vAlign w:val="center"/>
          </w:tcPr>
          <w:p w14:paraId="1C01F51E">
            <w:pPr>
              <w:pStyle w:val="35"/>
              <w:spacing w:line="320" w:lineRule="exact"/>
              <w:jc w:val="center"/>
              <w:rPr>
                <w:rFonts w:hint="eastAsia" w:hAnsi="宋体"/>
                <w:color w:val="auto"/>
                <w:highlight w:val="none"/>
              </w:rPr>
            </w:pPr>
          </w:p>
        </w:tc>
        <w:tc>
          <w:tcPr>
            <w:tcW w:w="2213" w:type="dxa"/>
            <w:gridSpan w:val="3"/>
            <w:noWrap w:val="0"/>
            <w:vAlign w:val="center"/>
          </w:tcPr>
          <w:p w14:paraId="07EC1B1B">
            <w:pPr>
              <w:pStyle w:val="35"/>
              <w:spacing w:line="320" w:lineRule="exact"/>
              <w:jc w:val="center"/>
              <w:rPr>
                <w:rFonts w:hint="eastAsia" w:hAnsi="宋体"/>
                <w:color w:val="auto"/>
                <w:highlight w:val="none"/>
              </w:rPr>
            </w:pPr>
            <w:r>
              <w:rPr>
                <w:rFonts w:hint="eastAsia" w:hAnsi="宋体"/>
                <w:color w:val="auto"/>
                <w:highlight w:val="none"/>
              </w:rPr>
              <w:t>中级职称人员</w:t>
            </w:r>
          </w:p>
        </w:tc>
        <w:tc>
          <w:tcPr>
            <w:tcW w:w="2211" w:type="dxa"/>
            <w:gridSpan w:val="2"/>
            <w:tcBorders>
              <w:right w:val="single" w:color="auto" w:sz="4" w:space="0"/>
            </w:tcBorders>
            <w:noWrap w:val="0"/>
            <w:vAlign w:val="center"/>
          </w:tcPr>
          <w:p w14:paraId="23B4C5B1">
            <w:pPr>
              <w:pStyle w:val="35"/>
              <w:spacing w:line="320" w:lineRule="exact"/>
              <w:jc w:val="center"/>
              <w:rPr>
                <w:rFonts w:hint="eastAsia" w:hAnsi="宋体"/>
                <w:color w:val="auto"/>
                <w:highlight w:val="none"/>
              </w:rPr>
            </w:pPr>
          </w:p>
        </w:tc>
      </w:tr>
      <w:tr w14:paraId="613A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64" w:type="dxa"/>
            <w:tcBorders>
              <w:left w:val="single" w:color="auto" w:sz="4" w:space="0"/>
            </w:tcBorders>
            <w:noWrap w:val="0"/>
            <w:vAlign w:val="center"/>
          </w:tcPr>
          <w:p w14:paraId="4EBBCFBD">
            <w:pPr>
              <w:pStyle w:val="35"/>
              <w:spacing w:line="320" w:lineRule="exact"/>
              <w:jc w:val="center"/>
              <w:rPr>
                <w:rFonts w:hint="eastAsia" w:hAnsi="宋体"/>
                <w:color w:val="auto"/>
                <w:highlight w:val="none"/>
              </w:rPr>
            </w:pPr>
            <w:r>
              <w:rPr>
                <w:rFonts w:hint="eastAsia" w:hAnsi="宋体"/>
                <w:color w:val="auto"/>
                <w:highlight w:val="none"/>
              </w:rPr>
              <w:t>开户银行</w:t>
            </w:r>
          </w:p>
        </w:tc>
        <w:tc>
          <w:tcPr>
            <w:tcW w:w="2590" w:type="dxa"/>
            <w:gridSpan w:val="2"/>
            <w:noWrap w:val="0"/>
            <w:vAlign w:val="center"/>
          </w:tcPr>
          <w:p w14:paraId="057BA245">
            <w:pPr>
              <w:pStyle w:val="35"/>
              <w:spacing w:line="320" w:lineRule="exact"/>
              <w:jc w:val="center"/>
              <w:rPr>
                <w:rFonts w:hint="eastAsia" w:hAnsi="宋体"/>
                <w:color w:val="auto"/>
                <w:highlight w:val="none"/>
              </w:rPr>
            </w:pPr>
          </w:p>
        </w:tc>
        <w:tc>
          <w:tcPr>
            <w:tcW w:w="1176" w:type="dxa"/>
            <w:vMerge w:val="continue"/>
            <w:noWrap w:val="0"/>
            <w:vAlign w:val="center"/>
          </w:tcPr>
          <w:p w14:paraId="1580A02C">
            <w:pPr>
              <w:pStyle w:val="35"/>
              <w:spacing w:line="320" w:lineRule="exact"/>
              <w:jc w:val="center"/>
              <w:rPr>
                <w:rFonts w:hint="eastAsia" w:hAnsi="宋体"/>
                <w:color w:val="auto"/>
                <w:highlight w:val="none"/>
              </w:rPr>
            </w:pPr>
          </w:p>
        </w:tc>
        <w:tc>
          <w:tcPr>
            <w:tcW w:w="2213" w:type="dxa"/>
            <w:gridSpan w:val="3"/>
            <w:noWrap w:val="0"/>
            <w:vAlign w:val="center"/>
          </w:tcPr>
          <w:p w14:paraId="138A8CC1">
            <w:pPr>
              <w:pStyle w:val="35"/>
              <w:spacing w:line="320" w:lineRule="exact"/>
              <w:jc w:val="center"/>
              <w:rPr>
                <w:rFonts w:hint="eastAsia" w:hAnsi="宋体"/>
                <w:color w:val="auto"/>
                <w:highlight w:val="none"/>
              </w:rPr>
            </w:pPr>
            <w:r>
              <w:rPr>
                <w:rFonts w:hint="eastAsia" w:hAnsi="宋体"/>
                <w:color w:val="auto"/>
                <w:highlight w:val="none"/>
              </w:rPr>
              <w:t>初级职称人员</w:t>
            </w:r>
          </w:p>
        </w:tc>
        <w:tc>
          <w:tcPr>
            <w:tcW w:w="2211" w:type="dxa"/>
            <w:gridSpan w:val="2"/>
            <w:tcBorders>
              <w:right w:val="single" w:color="auto" w:sz="4" w:space="0"/>
            </w:tcBorders>
            <w:noWrap w:val="0"/>
            <w:vAlign w:val="center"/>
          </w:tcPr>
          <w:p w14:paraId="5D615284">
            <w:pPr>
              <w:pStyle w:val="35"/>
              <w:spacing w:line="320" w:lineRule="exact"/>
              <w:jc w:val="center"/>
              <w:rPr>
                <w:rFonts w:hint="eastAsia" w:hAnsi="宋体"/>
                <w:color w:val="auto"/>
                <w:highlight w:val="none"/>
              </w:rPr>
            </w:pPr>
          </w:p>
        </w:tc>
      </w:tr>
      <w:tr w14:paraId="2839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664" w:type="dxa"/>
            <w:tcBorders>
              <w:left w:val="single" w:color="auto" w:sz="4" w:space="0"/>
            </w:tcBorders>
            <w:noWrap w:val="0"/>
            <w:vAlign w:val="center"/>
          </w:tcPr>
          <w:p w14:paraId="0D0E7436">
            <w:pPr>
              <w:pStyle w:val="35"/>
              <w:spacing w:line="320" w:lineRule="exact"/>
              <w:jc w:val="center"/>
              <w:rPr>
                <w:rFonts w:hint="eastAsia" w:hAnsi="宋体"/>
                <w:color w:val="auto"/>
                <w:highlight w:val="none"/>
              </w:rPr>
            </w:pPr>
            <w:r>
              <w:rPr>
                <w:rFonts w:hint="eastAsia" w:hAnsi="宋体"/>
                <w:color w:val="auto"/>
                <w:highlight w:val="none"/>
              </w:rPr>
              <w:t>账号</w:t>
            </w:r>
          </w:p>
        </w:tc>
        <w:tc>
          <w:tcPr>
            <w:tcW w:w="2590" w:type="dxa"/>
            <w:gridSpan w:val="2"/>
            <w:noWrap w:val="0"/>
            <w:vAlign w:val="center"/>
          </w:tcPr>
          <w:p w14:paraId="3E1F4CD1">
            <w:pPr>
              <w:pStyle w:val="35"/>
              <w:spacing w:line="320" w:lineRule="exact"/>
              <w:jc w:val="center"/>
              <w:rPr>
                <w:rFonts w:hint="eastAsia" w:hAnsi="宋体"/>
                <w:color w:val="auto"/>
                <w:highlight w:val="none"/>
              </w:rPr>
            </w:pPr>
          </w:p>
        </w:tc>
        <w:tc>
          <w:tcPr>
            <w:tcW w:w="1176" w:type="dxa"/>
            <w:vMerge w:val="continue"/>
            <w:noWrap w:val="0"/>
            <w:vAlign w:val="center"/>
          </w:tcPr>
          <w:p w14:paraId="2BF87964">
            <w:pPr>
              <w:pStyle w:val="35"/>
              <w:spacing w:line="320" w:lineRule="exact"/>
              <w:jc w:val="center"/>
              <w:rPr>
                <w:rFonts w:hint="eastAsia" w:hAnsi="宋体"/>
                <w:color w:val="auto"/>
                <w:highlight w:val="none"/>
              </w:rPr>
            </w:pPr>
          </w:p>
        </w:tc>
        <w:tc>
          <w:tcPr>
            <w:tcW w:w="2213" w:type="dxa"/>
            <w:gridSpan w:val="3"/>
            <w:noWrap w:val="0"/>
            <w:vAlign w:val="center"/>
          </w:tcPr>
          <w:p w14:paraId="5FF32637">
            <w:pPr>
              <w:pStyle w:val="35"/>
              <w:spacing w:line="320" w:lineRule="exact"/>
              <w:jc w:val="center"/>
              <w:rPr>
                <w:rFonts w:hint="eastAsia" w:hAnsi="宋体"/>
                <w:color w:val="auto"/>
                <w:highlight w:val="none"/>
              </w:rPr>
            </w:pPr>
          </w:p>
        </w:tc>
        <w:tc>
          <w:tcPr>
            <w:tcW w:w="2211" w:type="dxa"/>
            <w:gridSpan w:val="2"/>
            <w:tcBorders>
              <w:right w:val="single" w:color="auto" w:sz="4" w:space="0"/>
            </w:tcBorders>
            <w:noWrap w:val="0"/>
            <w:vAlign w:val="center"/>
          </w:tcPr>
          <w:p w14:paraId="6B4146B5">
            <w:pPr>
              <w:pStyle w:val="35"/>
              <w:spacing w:line="320" w:lineRule="exact"/>
              <w:jc w:val="center"/>
              <w:rPr>
                <w:rFonts w:hint="eastAsia" w:hAnsi="宋体"/>
                <w:color w:val="auto"/>
                <w:highlight w:val="none"/>
              </w:rPr>
            </w:pPr>
          </w:p>
        </w:tc>
      </w:tr>
      <w:tr w14:paraId="7C4D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4" w:type="dxa"/>
            <w:tcBorders>
              <w:left w:val="single" w:color="auto" w:sz="4" w:space="0"/>
            </w:tcBorders>
            <w:noWrap w:val="0"/>
            <w:vAlign w:val="center"/>
          </w:tcPr>
          <w:p w14:paraId="5E053F25">
            <w:pPr>
              <w:pStyle w:val="35"/>
              <w:spacing w:line="320" w:lineRule="exact"/>
              <w:jc w:val="center"/>
              <w:rPr>
                <w:rFonts w:hint="eastAsia" w:hAnsi="宋体"/>
                <w:color w:val="auto"/>
                <w:highlight w:val="none"/>
              </w:rPr>
            </w:pPr>
            <w:r>
              <w:rPr>
                <w:rFonts w:hint="eastAsia" w:hAnsi="宋体"/>
                <w:color w:val="auto"/>
                <w:highlight w:val="none"/>
              </w:rPr>
              <w:t>经营范围</w:t>
            </w:r>
          </w:p>
        </w:tc>
        <w:tc>
          <w:tcPr>
            <w:tcW w:w="8190" w:type="dxa"/>
            <w:gridSpan w:val="8"/>
            <w:tcBorders>
              <w:right w:val="single" w:color="auto" w:sz="4" w:space="0"/>
            </w:tcBorders>
            <w:noWrap w:val="0"/>
            <w:vAlign w:val="center"/>
          </w:tcPr>
          <w:p w14:paraId="79E6D9BE">
            <w:pPr>
              <w:pStyle w:val="35"/>
              <w:spacing w:line="320" w:lineRule="exact"/>
              <w:jc w:val="center"/>
              <w:rPr>
                <w:rFonts w:hint="eastAsia" w:hAnsi="宋体"/>
                <w:color w:val="auto"/>
                <w:highlight w:val="none"/>
              </w:rPr>
            </w:pPr>
          </w:p>
        </w:tc>
      </w:tr>
      <w:tr w14:paraId="32CC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4" w:type="dxa"/>
            <w:tcBorders>
              <w:left w:val="single" w:color="auto" w:sz="4" w:space="0"/>
              <w:bottom w:val="single" w:color="auto" w:sz="4" w:space="0"/>
            </w:tcBorders>
            <w:noWrap w:val="0"/>
            <w:vAlign w:val="center"/>
          </w:tcPr>
          <w:p w14:paraId="213CBFAC">
            <w:pPr>
              <w:pStyle w:val="35"/>
              <w:spacing w:line="320" w:lineRule="exact"/>
              <w:jc w:val="center"/>
              <w:rPr>
                <w:rFonts w:hint="eastAsia" w:hAnsi="宋体"/>
                <w:color w:val="auto"/>
                <w:highlight w:val="none"/>
              </w:rPr>
            </w:pPr>
            <w:r>
              <w:rPr>
                <w:rFonts w:hint="eastAsia" w:hAnsi="宋体"/>
                <w:color w:val="auto"/>
                <w:highlight w:val="none"/>
              </w:rPr>
              <w:t>备注</w:t>
            </w:r>
          </w:p>
        </w:tc>
        <w:tc>
          <w:tcPr>
            <w:tcW w:w="8190" w:type="dxa"/>
            <w:gridSpan w:val="8"/>
            <w:tcBorders>
              <w:bottom w:val="single" w:color="auto" w:sz="4" w:space="0"/>
              <w:right w:val="single" w:color="auto" w:sz="4" w:space="0"/>
            </w:tcBorders>
            <w:noWrap w:val="0"/>
            <w:vAlign w:val="center"/>
          </w:tcPr>
          <w:p w14:paraId="66D0E64D">
            <w:pPr>
              <w:pStyle w:val="35"/>
              <w:spacing w:line="320" w:lineRule="exact"/>
              <w:jc w:val="center"/>
              <w:rPr>
                <w:rFonts w:hint="eastAsia" w:hAnsi="宋体"/>
                <w:color w:val="auto"/>
                <w:highlight w:val="none"/>
              </w:rPr>
            </w:pPr>
          </w:p>
        </w:tc>
      </w:tr>
    </w:tbl>
    <w:p w14:paraId="38DB0147">
      <w:pPr>
        <w:pStyle w:val="35"/>
        <w:spacing w:line="500" w:lineRule="exact"/>
        <w:rPr>
          <w:rFonts w:hint="eastAsia" w:hAnsi="宋体"/>
          <w:color w:val="auto"/>
          <w:highlight w:val="none"/>
        </w:rPr>
      </w:pPr>
      <w:r>
        <w:rPr>
          <w:rFonts w:hint="eastAsia" w:hAnsi="宋体"/>
          <w:color w:val="auto"/>
          <w:highlight w:val="none"/>
        </w:rPr>
        <w:t xml:space="preserve">                               </w:t>
      </w:r>
    </w:p>
    <w:p w14:paraId="1DCC794A">
      <w:pPr>
        <w:pStyle w:val="35"/>
        <w:spacing w:line="500" w:lineRule="exact"/>
        <w:jc w:val="center"/>
        <w:rPr>
          <w:rFonts w:hint="eastAsia" w:hAnsi="宋体"/>
          <w:color w:val="auto"/>
          <w:highlight w:val="none"/>
        </w:rPr>
      </w:pPr>
      <w:r>
        <w:rPr>
          <w:rFonts w:hint="eastAsia" w:hAnsi="宋体"/>
          <w:color w:val="auto"/>
          <w:highlight w:val="none"/>
          <w:lang w:val="en-US" w:eastAsia="zh-CN"/>
        </w:rPr>
        <w:t xml:space="preserve">                     </w:t>
      </w:r>
      <w:r>
        <w:rPr>
          <w:rFonts w:hint="eastAsia" w:hAnsi="宋体"/>
          <w:color w:val="auto"/>
          <w:highlight w:val="none"/>
        </w:rPr>
        <w:t>供应商：</w:t>
      </w:r>
      <w:r>
        <w:rPr>
          <w:rFonts w:hint="eastAsia" w:hAnsi="宋体"/>
          <w:color w:val="auto"/>
          <w:highlight w:val="none"/>
          <w:u w:val="single"/>
        </w:rPr>
        <w:t xml:space="preserve">                    </w:t>
      </w:r>
      <w:r>
        <w:rPr>
          <w:rFonts w:hint="eastAsia" w:hAnsi="宋体"/>
          <w:color w:val="auto"/>
          <w:highlight w:val="none"/>
        </w:rPr>
        <w:t>（单位公章）</w:t>
      </w:r>
    </w:p>
    <w:p w14:paraId="6C36F400">
      <w:pPr>
        <w:pStyle w:val="35"/>
        <w:spacing w:line="400" w:lineRule="exact"/>
        <w:jc w:val="both"/>
        <w:rPr>
          <w:rFonts w:hint="eastAsia" w:hAnsi="宋体"/>
          <w:color w:val="auto"/>
          <w:highlight w:val="none"/>
        </w:rPr>
      </w:pPr>
      <w:r>
        <w:rPr>
          <w:rFonts w:hint="eastAsia" w:hAnsi="宋体"/>
          <w:color w:val="auto"/>
          <w:highlight w:val="none"/>
        </w:rPr>
        <w:t xml:space="preserve">                               法定代表人或委托代理人（签字或盖章）：</w:t>
      </w:r>
    </w:p>
    <w:p w14:paraId="1592B1CF">
      <w:pPr>
        <w:pStyle w:val="35"/>
        <w:spacing w:line="400" w:lineRule="exact"/>
        <w:jc w:val="both"/>
        <w:rPr>
          <w:rFonts w:hint="eastAsia" w:hAnsi="宋体"/>
          <w:color w:val="auto"/>
          <w:highlight w:val="none"/>
        </w:rPr>
      </w:pPr>
      <w:r>
        <w:rPr>
          <w:rFonts w:hint="eastAsia" w:hAnsi="宋体"/>
          <w:color w:val="auto"/>
          <w:highlight w:val="none"/>
        </w:rPr>
        <w:t xml:space="preserve">                </w:t>
      </w:r>
    </w:p>
    <w:p w14:paraId="70351CE3">
      <w:pPr>
        <w:autoSpaceDE w:val="0"/>
        <w:autoSpaceDN w:val="0"/>
        <w:adjustRightInd w:val="0"/>
        <w:spacing w:line="420" w:lineRule="exact"/>
        <w:jc w:val="right"/>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 xml:space="preserve">           年     月    日 </w:t>
      </w:r>
    </w:p>
    <w:p w14:paraId="7B4D0C35">
      <w:pPr>
        <w:rPr>
          <w:highlight w:val="none"/>
        </w:rPr>
      </w:pPr>
      <w:r>
        <w:rPr>
          <w:highlight w:val="none"/>
        </w:rPr>
        <w:br w:type="page"/>
      </w:r>
    </w:p>
    <w:p w14:paraId="385083D3">
      <w:pPr>
        <w:pStyle w:val="2"/>
        <w:rPr>
          <w:highlight w:val="none"/>
        </w:rPr>
      </w:pPr>
    </w:p>
    <w:p w14:paraId="23481801">
      <w:pPr>
        <w:keepNext w:val="0"/>
        <w:keepLines w:val="0"/>
        <w:widowControl/>
        <w:numPr>
          <w:ilvl w:val="0"/>
          <w:numId w:val="0"/>
        </w:numPr>
        <w:suppressLineNumbers w:val="0"/>
        <w:spacing w:line="360" w:lineRule="auto"/>
        <w:jc w:val="center"/>
        <w:rPr>
          <w:highlight w:val="none"/>
        </w:rPr>
      </w:pPr>
      <w:r>
        <w:rPr>
          <w:rFonts w:hint="eastAsia" w:ascii="宋体" w:hAnsi="宋体" w:eastAsia="幼圆" w:cs="Times New Roman"/>
          <w:b/>
          <w:bCs/>
          <w:color w:val="000000"/>
          <w:kern w:val="2"/>
          <w:sz w:val="32"/>
          <w:szCs w:val="32"/>
          <w:highlight w:val="none"/>
          <w:lang w:val="en-US" w:eastAsia="zh-CN" w:bidi="ar-SA"/>
        </w:rPr>
        <w:t>（三）能证明供应商资格的其他资料</w:t>
      </w:r>
    </w:p>
    <w:p w14:paraId="642B3B9B">
      <w:pPr>
        <w:pStyle w:val="39"/>
        <w:numPr>
          <w:ilvl w:val="0"/>
          <w:numId w:val="0"/>
        </w:numPr>
        <w:spacing w:line="360" w:lineRule="auto"/>
        <w:jc w:val="center"/>
        <w:rPr>
          <w:highlight w:val="none"/>
        </w:rPr>
      </w:pPr>
      <w:r>
        <w:rPr>
          <w:rFonts w:hint="eastAsia"/>
          <w:highlight w:val="none"/>
          <w:lang w:eastAsia="zh-CN"/>
        </w:rPr>
        <w:t>（</w:t>
      </w:r>
      <w:r>
        <w:rPr>
          <w:rFonts w:hint="eastAsia"/>
          <w:highlight w:val="none"/>
          <w:lang w:val="en-US" w:eastAsia="zh-CN"/>
        </w:rPr>
        <w:t>供应商资格证明材料包含但不仅限于以下内容</w:t>
      </w:r>
      <w:r>
        <w:rPr>
          <w:rFonts w:hint="eastAsia"/>
          <w:highlight w:val="none"/>
          <w:lang w:eastAsia="zh-CN"/>
        </w:rPr>
        <w:t>）</w:t>
      </w:r>
    </w:p>
    <w:p w14:paraId="5885E9F8">
      <w:pPr>
        <w:pStyle w:val="39"/>
        <w:numPr>
          <w:ilvl w:val="0"/>
          <w:numId w:val="0"/>
        </w:num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r>
        <w:rPr>
          <w:rFonts w:hint="eastAsia" w:hAnsi="宋体" w:cs="宋体"/>
          <w:color w:val="000000"/>
          <w:kern w:val="0"/>
          <w:sz w:val="24"/>
          <w:szCs w:val="24"/>
          <w:highlight w:val="none"/>
          <w:lang w:val="en-US" w:eastAsia="zh-CN" w:bidi="ar"/>
        </w:rPr>
        <w:t>有效的</w:t>
      </w:r>
      <w:r>
        <w:rPr>
          <w:rFonts w:hint="eastAsia" w:ascii="宋体" w:hAnsi="宋体" w:eastAsia="宋体" w:cs="宋体"/>
          <w:color w:val="000000"/>
          <w:kern w:val="0"/>
          <w:sz w:val="24"/>
          <w:szCs w:val="24"/>
          <w:highlight w:val="none"/>
          <w:lang w:val="en-US" w:eastAsia="zh-CN" w:bidi="ar"/>
        </w:rPr>
        <w:t>营业执照</w:t>
      </w:r>
    </w:p>
    <w:p w14:paraId="3A7D8D1A">
      <w:pPr>
        <w:pStyle w:val="39"/>
        <w:numPr>
          <w:ilvl w:val="0"/>
          <w:numId w:val="0"/>
        </w:numPr>
        <w:spacing w:line="360" w:lineRule="auto"/>
        <w:rPr>
          <w:rFonts w:hint="eastAsia"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应通过“中国执行信息公开网”（zxgk.court.gov.cn）查询被列入失信被执行人、“信用中国”网站（www.creditchina.gov.cn）查询重大税收违法失信主体、“中国政府采购网”（www.ccgp.gov.cn）查询政府采购严重违法失信行为记录名单）查询自身信用信息并将查询记录附在投标文件中，开标时采购人、代理机构根据需要自行核查，如核查情况与投标文件不一致时，以采购人、代理机构现场核查结果为准。</w:t>
      </w:r>
    </w:p>
    <w:p w14:paraId="7DBEAE5F">
      <w:pPr>
        <w:pStyle w:val="39"/>
        <w:numPr>
          <w:ilvl w:val="0"/>
          <w:numId w:val="0"/>
        </w:numPr>
        <w:spacing w:line="360" w:lineRule="auto"/>
        <w:rPr>
          <w:rFonts w:hint="default"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其他要求：单位负责人为同一人或者存在控股、管理关系的不同单位，不得同时参加同一合同下的政府采购活动【提供在“国家企业信用信息公示系统”中查询打印的相关材料并加盖公章（需包含公司基本信息、股东信息及股权变更信息）】</w:t>
      </w:r>
    </w:p>
    <w:p w14:paraId="71686CDB">
      <w:pPr>
        <w:pStyle w:val="2"/>
        <w:rPr>
          <w:highlight w:val="none"/>
        </w:rPr>
        <w:sectPr>
          <w:footerReference r:id="rId21" w:type="default"/>
          <w:pgSz w:w="11906" w:h="16839"/>
          <w:pgMar w:top="1431" w:right="1070" w:bottom="1153" w:left="1142" w:header="0" w:footer="996" w:gutter="0"/>
          <w:pgNumType w:fmt="decimal"/>
          <w:cols w:space="720" w:num="1"/>
        </w:sectPr>
      </w:pPr>
    </w:p>
    <w:p w14:paraId="1625CA1D">
      <w:pPr>
        <w:spacing w:before="140" w:line="230" w:lineRule="auto"/>
        <w:ind w:left="2899" w:firstLine="660" w:firstLineChars="200"/>
        <w:outlineLvl w:val="1"/>
        <w:rPr>
          <w:rFonts w:ascii="宋体" w:hAnsi="宋体" w:eastAsia="宋体" w:cs="宋体"/>
          <w:sz w:val="31"/>
          <w:szCs w:val="31"/>
          <w:highlight w:val="none"/>
        </w:rPr>
      </w:pPr>
      <w:bookmarkStart w:id="97" w:name="_bookmark75"/>
      <w:bookmarkEnd w:id="97"/>
      <w:r>
        <w:rPr>
          <w:rFonts w:ascii="宋体" w:hAnsi="宋体" w:eastAsia="宋体" w:cs="宋体"/>
          <w:spacing w:val="10"/>
          <w:sz w:val="31"/>
          <w:szCs w:val="31"/>
          <w:highlight w:val="none"/>
          <w14:textOutline w14:w="5793" w14:cap="sq" w14:cmpd="sng">
            <w14:solidFill>
              <w14:srgbClr w14:val="000000"/>
            </w14:solidFill>
            <w14:prstDash w14:val="solid"/>
            <w14:bevel/>
          </w14:textOutline>
        </w:rPr>
        <w:t>六、招标代理服务费承诺</w:t>
      </w:r>
      <w:r>
        <w:rPr>
          <w:rFonts w:ascii="宋体" w:hAnsi="宋体" w:eastAsia="宋体" w:cs="宋体"/>
          <w:spacing w:val="9"/>
          <w:sz w:val="31"/>
          <w:szCs w:val="31"/>
          <w:highlight w:val="none"/>
          <w14:textOutline w14:w="5793" w14:cap="sq" w14:cmpd="sng">
            <w14:solidFill>
              <w14:srgbClr w14:val="000000"/>
            </w14:solidFill>
            <w14:prstDash w14:val="solid"/>
            <w14:bevel/>
          </w14:textOutline>
        </w:rPr>
        <w:t>函</w:t>
      </w:r>
    </w:p>
    <w:p w14:paraId="70BA9C47">
      <w:pPr>
        <w:keepNext w:val="0"/>
        <w:keepLines w:val="0"/>
        <w:pageBreakBefore w:val="0"/>
        <w:widowControl/>
        <w:kinsoku w:val="0"/>
        <w:wordWrap/>
        <w:overflowPunct/>
        <w:topLinePunct w:val="0"/>
        <w:autoSpaceDE w:val="0"/>
        <w:autoSpaceDN w:val="0"/>
        <w:bidi w:val="0"/>
        <w:adjustRightInd w:val="0"/>
        <w:snapToGrid w:val="0"/>
        <w:spacing w:before="65" w:line="400" w:lineRule="exact"/>
        <w:ind w:firstLine="520" w:firstLineChars="200"/>
        <w:textAlignment w:val="baseline"/>
        <w:rPr>
          <w:rFonts w:hint="eastAsia" w:ascii="宋体" w:hAnsi="宋体" w:eastAsia="宋体" w:cs="宋体"/>
          <w:sz w:val="21"/>
          <w:szCs w:val="21"/>
          <w:highlight w:val="none"/>
        </w:rPr>
      </w:pPr>
      <w:r>
        <w:rPr>
          <w:rFonts w:hint="eastAsia" w:ascii="宋体" w:hAnsi="宋体" w:eastAsia="宋体" w:cs="宋体"/>
          <w:color w:val="333333"/>
          <w:spacing w:val="25"/>
          <w:sz w:val="21"/>
          <w:szCs w:val="21"/>
          <w:highlight w:val="none"/>
        </w:rPr>
        <w:t>致</w:t>
      </w:r>
      <w:r>
        <w:rPr>
          <w:rFonts w:hint="eastAsia" w:ascii="宋体" w:hAnsi="宋体" w:eastAsia="宋体" w:cs="宋体"/>
          <w:color w:val="333333"/>
          <w:spacing w:val="19"/>
          <w:sz w:val="21"/>
          <w:szCs w:val="21"/>
          <w:highlight w:val="none"/>
        </w:rPr>
        <w:t>(采购人及采购代理机构)：</w:t>
      </w:r>
    </w:p>
    <w:p w14:paraId="45BEA73E">
      <w:pPr>
        <w:pStyle w:val="2"/>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1"/>
          <w:szCs w:val="21"/>
        </w:rPr>
      </w:pPr>
      <w:r>
        <w:rPr>
          <w:rFonts w:hint="eastAsia" w:ascii="宋体" w:hAnsi="宋体" w:eastAsia="宋体" w:cs="宋体"/>
          <w:color w:val="333333"/>
          <w:spacing w:val="15"/>
          <w:sz w:val="21"/>
          <w:szCs w:val="21"/>
          <w:highlight w:val="none"/>
        </w:rPr>
        <w:t>我</w:t>
      </w:r>
      <w:r>
        <w:rPr>
          <w:rFonts w:hint="eastAsia" w:ascii="宋体" w:hAnsi="宋体" w:eastAsia="宋体" w:cs="宋体"/>
          <w:color w:val="333333"/>
          <w:spacing w:val="8"/>
          <w:sz w:val="21"/>
          <w:szCs w:val="21"/>
          <w:highlight w:val="none"/>
        </w:rPr>
        <w:t>们在贵公司组织的(项目名称：</w:t>
      </w:r>
      <w:r>
        <w:rPr>
          <w:rFonts w:hint="eastAsia" w:ascii="宋体" w:hAnsi="宋体" w:eastAsia="宋体" w:cs="宋体"/>
          <w:color w:val="333333"/>
          <w:spacing w:val="8"/>
          <w:sz w:val="21"/>
          <w:szCs w:val="21"/>
          <w:highlight w:val="none"/>
          <w:u w:val="single" w:color="auto"/>
        </w:rPr>
        <w:t xml:space="preserve">     </w:t>
      </w:r>
      <w:r>
        <w:rPr>
          <w:rFonts w:hint="eastAsia" w:ascii="宋体" w:hAnsi="宋体" w:eastAsia="宋体" w:cs="宋体"/>
          <w:color w:val="333333"/>
          <w:spacing w:val="8"/>
          <w:sz w:val="21"/>
          <w:szCs w:val="21"/>
          <w:highlight w:val="none"/>
          <w:u w:val="single" w:color="auto"/>
          <w:lang w:val="en-US" w:eastAsia="zh-CN"/>
        </w:rPr>
        <w:t xml:space="preserve">     </w:t>
      </w:r>
      <w:r>
        <w:rPr>
          <w:rFonts w:hint="eastAsia" w:ascii="宋体" w:hAnsi="宋体" w:eastAsia="宋体" w:cs="宋体"/>
          <w:color w:val="333333"/>
          <w:spacing w:val="8"/>
          <w:sz w:val="21"/>
          <w:szCs w:val="21"/>
          <w:highlight w:val="none"/>
          <w:u w:val="single" w:color="auto"/>
        </w:rPr>
        <w:t xml:space="preserve"> </w:t>
      </w:r>
      <w:r>
        <w:rPr>
          <w:rFonts w:hint="eastAsia" w:ascii="宋体" w:hAnsi="宋体" w:eastAsia="宋体" w:cs="宋体"/>
          <w:color w:val="333333"/>
          <w:spacing w:val="8"/>
          <w:sz w:val="21"/>
          <w:szCs w:val="21"/>
          <w:highlight w:val="none"/>
        </w:rPr>
        <w:t>，项目编号：</w:t>
      </w:r>
      <w:r>
        <w:rPr>
          <w:rFonts w:hint="eastAsia" w:ascii="宋体" w:hAnsi="宋体" w:eastAsia="宋体" w:cs="宋体"/>
          <w:color w:val="333333"/>
          <w:spacing w:val="8"/>
          <w:sz w:val="21"/>
          <w:szCs w:val="21"/>
          <w:highlight w:val="none"/>
          <w:u w:val="single" w:color="auto"/>
        </w:rPr>
        <w:t xml:space="preserve">      </w:t>
      </w:r>
      <w:r>
        <w:rPr>
          <w:rFonts w:hint="eastAsia" w:ascii="宋体" w:hAnsi="宋体" w:eastAsia="宋体" w:cs="宋体"/>
          <w:color w:val="333333"/>
          <w:spacing w:val="8"/>
          <w:sz w:val="21"/>
          <w:szCs w:val="21"/>
          <w:highlight w:val="none"/>
        </w:rPr>
        <w:t>) 招标中若获中标，我们保证在中</w:t>
      </w:r>
      <w:r>
        <w:rPr>
          <w:rFonts w:hint="eastAsia" w:ascii="宋体" w:hAnsi="宋体" w:eastAsia="宋体" w:cs="宋体"/>
          <w:color w:val="333333"/>
          <w:spacing w:val="34"/>
          <w:sz w:val="21"/>
          <w:szCs w:val="21"/>
          <w:highlight w:val="none"/>
        </w:rPr>
        <w:t>标</w:t>
      </w:r>
      <w:r>
        <w:rPr>
          <w:rFonts w:hint="eastAsia" w:ascii="宋体" w:hAnsi="宋体" w:eastAsia="宋体" w:cs="宋体"/>
          <w:color w:val="333333"/>
          <w:spacing w:val="31"/>
          <w:sz w:val="21"/>
          <w:szCs w:val="21"/>
          <w:highlight w:val="none"/>
        </w:rPr>
        <w:t>公</w:t>
      </w:r>
      <w:r>
        <w:rPr>
          <w:rFonts w:hint="eastAsia" w:ascii="宋体" w:hAnsi="宋体" w:eastAsia="宋体" w:cs="宋体"/>
          <w:color w:val="333333"/>
          <w:spacing w:val="17"/>
          <w:sz w:val="21"/>
          <w:szCs w:val="21"/>
          <w:highlight w:val="none"/>
        </w:rPr>
        <w:t>告发布后5个工作日内，按</w:t>
      </w:r>
      <w:r>
        <w:rPr>
          <w:rFonts w:hint="eastAsia" w:ascii="宋体" w:hAnsi="宋体" w:eastAsia="宋体" w:cs="宋体"/>
          <w:color w:val="333333"/>
          <w:spacing w:val="17"/>
          <w:sz w:val="21"/>
          <w:szCs w:val="21"/>
          <w:highlight w:val="none"/>
          <w:lang w:eastAsia="zh-CN"/>
        </w:rPr>
        <w:t>采购文件</w:t>
      </w:r>
      <w:r>
        <w:rPr>
          <w:rFonts w:hint="eastAsia" w:ascii="宋体" w:hAnsi="宋体" w:eastAsia="宋体" w:cs="宋体"/>
          <w:color w:val="333333"/>
          <w:spacing w:val="17"/>
          <w:sz w:val="21"/>
          <w:szCs w:val="21"/>
          <w:highlight w:val="none"/>
        </w:rPr>
        <w:t>的规定，以支票、银行转账、汇票或现金，向贵公司一次</w:t>
      </w:r>
      <w:r>
        <w:rPr>
          <w:rFonts w:hint="eastAsia" w:ascii="宋体" w:hAnsi="宋体" w:eastAsia="宋体" w:cs="宋体"/>
          <w:color w:val="333333"/>
          <w:spacing w:val="30"/>
          <w:sz w:val="21"/>
          <w:szCs w:val="21"/>
          <w:highlight w:val="none"/>
        </w:rPr>
        <w:t>性</w:t>
      </w:r>
      <w:r>
        <w:rPr>
          <w:rFonts w:hint="eastAsia" w:ascii="宋体" w:hAnsi="宋体" w:eastAsia="宋体" w:cs="宋体"/>
          <w:color w:val="333333"/>
          <w:spacing w:val="23"/>
          <w:sz w:val="21"/>
          <w:szCs w:val="21"/>
          <w:highlight w:val="none"/>
        </w:rPr>
        <w:t>支</w:t>
      </w:r>
      <w:r>
        <w:rPr>
          <w:rFonts w:hint="eastAsia" w:ascii="宋体" w:hAnsi="宋体" w:eastAsia="宋体" w:cs="宋体"/>
          <w:color w:val="333333"/>
          <w:spacing w:val="15"/>
          <w:sz w:val="21"/>
          <w:szCs w:val="21"/>
          <w:highlight w:val="none"/>
        </w:rPr>
        <w:t>付招标代理服务费用。否则，由此产生的</w:t>
      </w:r>
      <w:r>
        <w:rPr>
          <w:rFonts w:hint="eastAsia" w:ascii="宋体" w:hAnsi="宋体" w:eastAsia="宋体" w:cs="宋体"/>
          <w:color w:val="333333"/>
          <w:spacing w:val="15"/>
          <w:sz w:val="21"/>
          <w:szCs w:val="21"/>
        </w:rPr>
        <w:t>一切法律后果和责任由我公司承担。我公司声明放弃对此提出任何异议和追索的权利。</w:t>
      </w:r>
    </w:p>
    <w:p w14:paraId="382E96AE">
      <w:pPr>
        <w:keepNext w:val="0"/>
        <w:keepLines w:val="0"/>
        <w:pageBreakBefore w:val="0"/>
        <w:widowControl/>
        <w:kinsoku w:val="0"/>
        <w:wordWrap/>
        <w:overflowPunct/>
        <w:topLinePunct w:val="0"/>
        <w:autoSpaceDE w:val="0"/>
        <w:autoSpaceDN w:val="0"/>
        <w:bidi w:val="0"/>
        <w:adjustRightInd w:val="0"/>
        <w:snapToGrid w:val="0"/>
        <w:spacing w:line="400" w:lineRule="exact"/>
        <w:ind w:firstLine="504" w:firstLineChars="200"/>
        <w:textAlignment w:val="baseline"/>
        <w:rPr>
          <w:rFonts w:hint="eastAsia" w:ascii="宋体" w:hAnsi="宋体" w:eastAsia="宋体" w:cs="宋体"/>
          <w:sz w:val="21"/>
          <w:szCs w:val="21"/>
        </w:rPr>
      </w:pPr>
      <w:r>
        <w:rPr>
          <w:rFonts w:hint="eastAsia" w:ascii="宋体" w:hAnsi="宋体" w:eastAsia="宋体" w:cs="宋体"/>
          <w:color w:val="333333"/>
          <w:spacing w:val="21"/>
          <w:sz w:val="21"/>
          <w:szCs w:val="21"/>
        </w:rPr>
        <w:t>特</w:t>
      </w:r>
      <w:r>
        <w:rPr>
          <w:rFonts w:hint="eastAsia" w:ascii="宋体" w:hAnsi="宋体" w:eastAsia="宋体" w:cs="宋体"/>
          <w:color w:val="333333"/>
          <w:spacing w:val="19"/>
          <w:sz w:val="21"/>
          <w:szCs w:val="21"/>
        </w:rPr>
        <w:t>此承诺。</w:t>
      </w:r>
    </w:p>
    <w:p w14:paraId="65BDBBC2">
      <w:pPr>
        <w:spacing w:before="66" w:line="228" w:lineRule="auto"/>
        <w:ind w:left="468" w:firstLine="404" w:firstLineChars="200"/>
        <w:rPr>
          <w:rFonts w:hint="eastAsia" w:ascii="宋体" w:hAnsi="宋体" w:eastAsia="宋体" w:cs="宋体"/>
          <w:color w:val="333333"/>
          <w:spacing w:val="1"/>
          <w:sz w:val="20"/>
          <w:szCs w:val="20"/>
          <w:lang w:eastAsia="zh-CN"/>
        </w:rPr>
      </w:pPr>
    </w:p>
    <w:p w14:paraId="5A01F0D8">
      <w:pPr>
        <w:spacing w:before="66" w:line="228" w:lineRule="auto"/>
        <w:ind w:left="468" w:firstLine="404" w:firstLineChars="200"/>
        <w:rPr>
          <w:rFonts w:hint="eastAsia" w:ascii="宋体" w:hAnsi="宋体" w:eastAsia="宋体" w:cs="宋体"/>
          <w:color w:val="333333"/>
          <w:spacing w:val="1"/>
          <w:sz w:val="20"/>
          <w:szCs w:val="20"/>
          <w:lang w:eastAsia="zh-CN"/>
        </w:rPr>
      </w:pPr>
    </w:p>
    <w:p w14:paraId="33A399E4">
      <w:pPr>
        <w:spacing w:before="66" w:line="228" w:lineRule="auto"/>
        <w:ind w:left="468" w:firstLine="404" w:firstLineChars="200"/>
        <w:rPr>
          <w:rFonts w:hint="eastAsia" w:ascii="宋体" w:hAnsi="宋体" w:eastAsia="宋体" w:cs="宋体"/>
          <w:color w:val="333333"/>
          <w:spacing w:val="1"/>
          <w:sz w:val="20"/>
          <w:szCs w:val="20"/>
          <w:lang w:eastAsia="zh-CN"/>
        </w:rPr>
      </w:pPr>
    </w:p>
    <w:p w14:paraId="4522C3B4">
      <w:pPr>
        <w:spacing w:before="66" w:line="228" w:lineRule="auto"/>
        <w:ind w:left="468" w:firstLine="404" w:firstLineChars="200"/>
        <w:rPr>
          <w:rFonts w:hint="eastAsia" w:ascii="宋体" w:hAnsi="宋体" w:eastAsia="宋体" w:cs="宋体"/>
          <w:color w:val="333333"/>
          <w:spacing w:val="1"/>
          <w:sz w:val="20"/>
          <w:szCs w:val="20"/>
          <w:lang w:eastAsia="zh-CN"/>
        </w:rPr>
      </w:pPr>
    </w:p>
    <w:p w14:paraId="1E03E183">
      <w:pPr>
        <w:spacing w:before="66" w:line="228" w:lineRule="auto"/>
        <w:ind w:left="468" w:firstLine="424" w:firstLineChars="200"/>
        <w:rPr>
          <w:rFonts w:ascii="宋体" w:hAnsi="宋体" w:eastAsia="宋体" w:cs="宋体"/>
          <w:sz w:val="21"/>
          <w:szCs w:val="21"/>
        </w:rPr>
      </w:pPr>
      <w:r>
        <w:rPr>
          <w:rFonts w:hint="eastAsia" w:ascii="宋体" w:hAnsi="宋体" w:eastAsia="宋体" w:cs="宋体"/>
          <w:color w:val="333333"/>
          <w:spacing w:val="1"/>
          <w:sz w:val="21"/>
          <w:szCs w:val="21"/>
          <w:lang w:eastAsia="zh-CN"/>
        </w:rPr>
        <w:t>供应商</w:t>
      </w:r>
      <w:r>
        <w:rPr>
          <w:rFonts w:ascii="宋体" w:hAnsi="宋体" w:eastAsia="宋体" w:cs="宋体"/>
          <w:color w:val="333333"/>
          <w:spacing w:val="1"/>
          <w:sz w:val="21"/>
          <w:szCs w:val="21"/>
        </w:rPr>
        <w:t>名称：</w:t>
      </w:r>
      <w:r>
        <w:rPr>
          <w:rFonts w:ascii="宋体" w:hAnsi="宋体" w:eastAsia="宋体" w:cs="宋体"/>
          <w:color w:val="333333"/>
          <w:spacing w:val="1"/>
          <w:sz w:val="21"/>
          <w:szCs w:val="21"/>
          <w:u w:val="single" w:color="auto"/>
        </w:rPr>
        <w:t xml:space="preserve">                    </w:t>
      </w:r>
      <w:r>
        <w:rPr>
          <w:rFonts w:ascii="宋体" w:hAnsi="宋体" w:eastAsia="宋体" w:cs="宋体"/>
          <w:color w:val="333333"/>
          <w:sz w:val="21"/>
          <w:szCs w:val="21"/>
          <w:u w:val="single" w:color="auto"/>
        </w:rPr>
        <w:t xml:space="preserve">            </w:t>
      </w:r>
      <w:r>
        <w:rPr>
          <w:rFonts w:ascii="宋体" w:hAnsi="宋体" w:eastAsia="宋体" w:cs="宋体"/>
          <w:color w:val="333333"/>
          <w:sz w:val="21"/>
          <w:szCs w:val="21"/>
        </w:rPr>
        <w:t>(盖</w:t>
      </w:r>
      <w:r>
        <w:rPr>
          <w:rFonts w:hint="eastAsia" w:ascii="宋体" w:hAnsi="宋体" w:eastAsia="宋体" w:cs="宋体"/>
          <w:color w:val="333333"/>
          <w:sz w:val="21"/>
          <w:szCs w:val="21"/>
          <w:lang w:val="en-US" w:eastAsia="zh-CN"/>
        </w:rPr>
        <w:t>单位</w:t>
      </w:r>
      <w:r>
        <w:rPr>
          <w:rFonts w:ascii="宋体" w:hAnsi="宋体" w:eastAsia="宋体" w:cs="宋体"/>
          <w:color w:val="333333"/>
          <w:sz w:val="21"/>
          <w:szCs w:val="21"/>
        </w:rPr>
        <w:t>章)</w:t>
      </w:r>
    </w:p>
    <w:p w14:paraId="435BD16F">
      <w:pPr>
        <w:spacing w:before="221" w:line="228" w:lineRule="auto"/>
        <w:ind w:left="467" w:firstLine="460" w:firstLineChars="200"/>
        <w:rPr>
          <w:rFonts w:ascii="宋体" w:hAnsi="宋体" w:eastAsia="宋体" w:cs="宋体"/>
          <w:sz w:val="21"/>
          <w:szCs w:val="21"/>
        </w:rPr>
      </w:pPr>
      <w:r>
        <w:rPr>
          <w:rFonts w:ascii="宋体" w:hAnsi="宋体" w:eastAsia="宋体" w:cs="宋体"/>
          <w:color w:val="333333"/>
          <w:spacing w:val="10"/>
          <w:sz w:val="21"/>
          <w:szCs w:val="21"/>
        </w:rPr>
        <w:t>法定代表人或授</w:t>
      </w:r>
      <w:r>
        <w:rPr>
          <w:rFonts w:ascii="宋体" w:hAnsi="宋体" w:eastAsia="宋体" w:cs="宋体"/>
          <w:color w:val="333333"/>
          <w:spacing w:val="6"/>
          <w:sz w:val="21"/>
          <w:szCs w:val="21"/>
        </w:rPr>
        <w:t>权</w:t>
      </w:r>
      <w:r>
        <w:rPr>
          <w:rFonts w:ascii="宋体" w:hAnsi="宋体" w:eastAsia="宋体" w:cs="宋体"/>
          <w:color w:val="333333"/>
          <w:spacing w:val="5"/>
          <w:sz w:val="21"/>
          <w:szCs w:val="21"/>
        </w:rPr>
        <w:t>代表：</w:t>
      </w:r>
      <w:r>
        <w:rPr>
          <w:rFonts w:ascii="宋体" w:hAnsi="宋体" w:eastAsia="宋体" w:cs="宋体"/>
          <w:color w:val="333333"/>
          <w:spacing w:val="5"/>
          <w:sz w:val="21"/>
          <w:szCs w:val="21"/>
          <w:u w:val="single" w:color="auto"/>
        </w:rPr>
        <w:t xml:space="preserve">                   </w:t>
      </w:r>
      <w:r>
        <w:rPr>
          <w:rFonts w:ascii="宋体" w:hAnsi="宋体" w:eastAsia="宋体" w:cs="宋体"/>
          <w:color w:val="333333"/>
          <w:spacing w:val="5"/>
          <w:sz w:val="21"/>
          <w:szCs w:val="21"/>
        </w:rPr>
        <w:t>(签字或盖章)</w:t>
      </w:r>
    </w:p>
    <w:p w14:paraId="47B55352">
      <w:pPr>
        <w:spacing w:before="221" w:line="229" w:lineRule="auto"/>
        <w:ind w:left="514" w:firstLine="404" w:firstLineChars="200"/>
        <w:sectPr>
          <w:footerReference r:id="rId22" w:type="default"/>
          <w:pgSz w:w="11906" w:h="16839"/>
          <w:pgMar w:top="1431" w:right="1151" w:bottom="1156" w:left="1140" w:header="0" w:footer="996" w:gutter="0"/>
          <w:pgNumType w:fmt="decimal"/>
          <w:cols w:space="720" w:num="1"/>
        </w:sectPr>
      </w:pPr>
      <w:r>
        <w:rPr>
          <w:rFonts w:ascii="宋体" w:hAnsi="宋体" w:eastAsia="宋体" w:cs="宋体"/>
          <w:color w:val="333333"/>
          <w:spacing w:val="-4"/>
          <w:sz w:val="21"/>
          <w:szCs w:val="21"/>
        </w:rPr>
        <w:t>日期：</w:t>
      </w:r>
      <w:r>
        <w:rPr>
          <w:rFonts w:ascii="宋体" w:hAnsi="宋体" w:eastAsia="宋体" w:cs="宋体"/>
          <w:color w:val="333333"/>
          <w:sz w:val="21"/>
          <w:szCs w:val="21"/>
          <w:u w:val="single" w:color="auto"/>
        </w:rPr>
        <w:t xml:space="preserve">      </w:t>
      </w:r>
      <w:r>
        <w:rPr>
          <w:rFonts w:hint="eastAsia" w:ascii="宋体" w:hAnsi="宋体" w:eastAsia="宋体" w:cs="宋体"/>
          <w:color w:val="333333"/>
          <w:sz w:val="21"/>
          <w:szCs w:val="21"/>
          <w:u w:val="none" w:color="auto"/>
          <w:lang w:val="en-US" w:eastAsia="zh-CN"/>
        </w:rPr>
        <w:t>年</w:t>
      </w:r>
      <w:r>
        <w:rPr>
          <w:rFonts w:ascii="宋体" w:hAnsi="宋体" w:eastAsia="宋体" w:cs="宋体"/>
          <w:color w:val="333333"/>
          <w:sz w:val="21"/>
          <w:szCs w:val="21"/>
          <w:u w:val="single" w:color="auto"/>
        </w:rPr>
        <w:t xml:space="preserve">      </w:t>
      </w:r>
      <w:r>
        <w:rPr>
          <w:rFonts w:hint="eastAsia" w:ascii="宋体" w:hAnsi="宋体" w:eastAsia="宋体" w:cs="宋体"/>
          <w:color w:val="333333"/>
          <w:sz w:val="21"/>
          <w:szCs w:val="21"/>
          <w:u w:val="none" w:color="auto"/>
          <w:lang w:val="en-US" w:eastAsia="zh-CN"/>
        </w:rPr>
        <w:t>月</w:t>
      </w:r>
      <w:r>
        <w:rPr>
          <w:rFonts w:ascii="宋体" w:hAnsi="宋体" w:eastAsia="宋体" w:cs="宋体"/>
          <w:color w:val="333333"/>
          <w:sz w:val="21"/>
          <w:szCs w:val="21"/>
          <w:u w:val="single" w:color="auto"/>
        </w:rPr>
        <w:t xml:space="preserve">       </w:t>
      </w:r>
      <w:r>
        <w:rPr>
          <w:rFonts w:hint="eastAsia" w:ascii="宋体" w:hAnsi="宋体" w:eastAsia="宋体" w:cs="宋体"/>
          <w:color w:val="333333"/>
          <w:sz w:val="21"/>
          <w:szCs w:val="21"/>
          <w:u w:val="none" w:color="auto"/>
          <w:lang w:val="en-US" w:eastAsia="zh-CN"/>
        </w:rPr>
        <w:t>日</w:t>
      </w:r>
    </w:p>
    <w:p w14:paraId="3D73C5F8">
      <w:pPr>
        <w:spacing w:before="163" w:line="226" w:lineRule="auto"/>
        <w:jc w:val="center"/>
        <w:outlineLvl w:val="1"/>
        <w:rPr>
          <w:rFonts w:ascii="宋体" w:hAnsi="宋体" w:eastAsia="宋体" w:cs="宋体"/>
          <w:sz w:val="31"/>
          <w:szCs w:val="31"/>
        </w:rPr>
      </w:pPr>
      <w:bookmarkStart w:id="98" w:name="_bookmark77"/>
      <w:bookmarkEnd w:id="98"/>
      <w:bookmarkStart w:id="99" w:name="_bookmark76"/>
      <w:bookmarkEnd w:id="99"/>
      <w:r>
        <w:rPr>
          <w:rFonts w:hint="eastAsia" w:ascii="宋体" w:hAnsi="宋体" w:eastAsia="宋体" w:cs="宋体"/>
          <w:spacing w:val="9"/>
          <w:sz w:val="31"/>
          <w:szCs w:val="31"/>
          <w:lang w:val="en-US" w:eastAsia="zh-CN"/>
          <w14:textOutline w14:w="5793" w14:cap="sq" w14:cmpd="sng">
            <w14:solidFill>
              <w14:srgbClr w14:val="000000"/>
            </w14:solidFill>
            <w14:prstDash w14:val="solid"/>
            <w14:bevel/>
          </w14:textOutline>
        </w:rPr>
        <w:t>七</w:t>
      </w:r>
      <w:r>
        <w:rPr>
          <w:rFonts w:ascii="宋体" w:hAnsi="宋体" w:eastAsia="宋体" w:cs="宋体"/>
          <w:spacing w:val="9"/>
          <w:sz w:val="31"/>
          <w:szCs w:val="31"/>
          <w14:textOutline w14:w="5793" w14:cap="sq" w14:cmpd="sng">
            <w14:solidFill>
              <w14:srgbClr w14:val="000000"/>
            </w14:solidFill>
            <w14:prstDash w14:val="solid"/>
            <w14:bevel/>
          </w14:textOutline>
        </w:rPr>
        <w:t>、技术要求响应与偏差表</w:t>
      </w:r>
    </w:p>
    <w:tbl>
      <w:tblPr>
        <w:tblStyle w:val="33"/>
        <w:tblW w:w="9088"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1188"/>
        <w:gridCol w:w="1258"/>
        <w:gridCol w:w="993"/>
        <w:gridCol w:w="1061"/>
        <w:gridCol w:w="2138"/>
        <w:gridCol w:w="1193"/>
        <w:gridCol w:w="682"/>
      </w:tblGrid>
      <w:tr w14:paraId="3CB8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75" w:type="dxa"/>
            <w:vMerge w:val="restart"/>
            <w:tcBorders>
              <w:bottom w:val="nil"/>
            </w:tcBorders>
            <w:textDirection w:val="tbRlV"/>
            <w:vAlign w:val="center"/>
          </w:tcPr>
          <w:p w14:paraId="3283E3F1">
            <w:pPr>
              <w:spacing w:line="240" w:lineRule="auto"/>
              <w:ind w:left="0" w:right="0" w:firstLine="0" w:firstLineChars="0"/>
              <w:jc w:val="center"/>
              <w:rPr>
                <w:rFonts w:ascii="宋体" w:hAnsi="宋体" w:eastAsia="宋体" w:cs="宋体"/>
                <w:sz w:val="20"/>
                <w:szCs w:val="20"/>
              </w:rPr>
            </w:pPr>
            <w:r>
              <w:rPr>
                <w:rFonts w:ascii="宋体" w:hAnsi="宋体" w:eastAsia="宋体" w:cs="宋体"/>
                <w:spacing w:val="12"/>
                <w:sz w:val="20"/>
                <w:szCs w:val="20"/>
              </w:rPr>
              <w:t>序号</w:t>
            </w:r>
          </w:p>
        </w:tc>
        <w:tc>
          <w:tcPr>
            <w:tcW w:w="1188" w:type="dxa"/>
            <w:vMerge w:val="restart"/>
            <w:tcBorders>
              <w:bottom w:val="nil"/>
            </w:tcBorders>
            <w:vAlign w:val="center"/>
          </w:tcPr>
          <w:p w14:paraId="541EB112">
            <w:pPr>
              <w:spacing w:line="240" w:lineRule="auto"/>
              <w:ind w:left="0" w:right="0" w:firstLine="0" w:firstLineChars="0"/>
              <w:jc w:val="center"/>
              <w:rPr>
                <w:rFonts w:ascii="宋体" w:hAnsi="宋体" w:eastAsia="宋体" w:cs="宋体"/>
                <w:sz w:val="20"/>
                <w:szCs w:val="20"/>
              </w:rPr>
            </w:pPr>
            <w:r>
              <w:rPr>
                <w:rFonts w:ascii="宋体" w:hAnsi="宋体" w:eastAsia="宋体" w:cs="宋体"/>
                <w:spacing w:val="6"/>
                <w:sz w:val="20"/>
                <w:szCs w:val="20"/>
              </w:rPr>
              <w:t>货物名称</w:t>
            </w:r>
          </w:p>
        </w:tc>
        <w:tc>
          <w:tcPr>
            <w:tcW w:w="1258" w:type="dxa"/>
            <w:vMerge w:val="restart"/>
            <w:tcBorders>
              <w:bottom w:val="nil"/>
            </w:tcBorders>
            <w:vAlign w:val="center"/>
          </w:tcPr>
          <w:p w14:paraId="42A073FE">
            <w:pPr>
              <w:spacing w:line="240" w:lineRule="auto"/>
              <w:ind w:left="0" w:right="0" w:firstLine="0" w:firstLineChars="0"/>
              <w:jc w:val="center"/>
              <w:rPr>
                <w:rFonts w:ascii="宋体" w:hAnsi="宋体" w:eastAsia="宋体" w:cs="宋体"/>
                <w:sz w:val="20"/>
                <w:szCs w:val="20"/>
              </w:rPr>
            </w:pPr>
            <w:r>
              <w:rPr>
                <w:rFonts w:hint="eastAsia" w:ascii="宋体" w:hAnsi="宋体" w:eastAsia="宋体" w:cs="宋体"/>
                <w:spacing w:val="9"/>
                <w:sz w:val="20"/>
                <w:szCs w:val="20"/>
                <w:lang w:val="en-US" w:eastAsia="zh-CN"/>
              </w:rPr>
              <w:t>采购文件</w:t>
            </w:r>
            <w:r>
              <w:rPr>
                <w:rFonts w:ascii="宋体" w:hAnsi="宋体" w:eastAsia="宋体" w:cs="宋体"/>
                <w:spacing w:val="7"/>
                <w:sz w:val="20"/>
                <w:szCs w:val="20"/>
              </w:rPr>
              <w:t>要求的技术性能指</w:t>
            </w:r>
          </w:p>
          <w:p w14:paraId="25B017A7">
            <w:pPr>
              <w:spacing w:line="240" w:lineRule="auto"/>
              <w:ind w:left="0" w:right="0" w:firstLine="0" w:firstLineChars="0"/>
              <w:jc w:val="center"/>
              <w:rPr>
                <w:rFonts w:ascii="宋体" w:hAnsi="宋体" w:eastAsia="宋体" w:cs="宋体"/>
                <w:sz w:val="20"/>
                <w:szCs w:val="20"/>
              </w:rPr>
            </w:pPr>
            <w:r>
              <w:rPr>
                <w:rFonts w:ascii="宋体" w:hAnsi="宋体" w:eastAsia="宋体" w:cs="宋体"/>
                <w:spacing w:val="7"/>
                <w:sz w:val="20"/>
                <w:szCs w:val="20"/>
              </w:rPr>
              <w:t>标和参数</w:t>
            </w:r>
          </w:p>
        </w:tc>
        <w:tc>
          <w:tcPr>
            <w:tcW w:w="4192" w:type="dxa"/>
            <w:gridSpan w:val="3"/>
            <w:vAlign w:val="center"/>
          </w:tcPr>
          <w:p w14:paraId="4F1786AC">
            <w:pPr>
              <w:spacing w:line="240" w:lineRule="auto"/>
              <w:ind w:left="0" w:right="0" w:firstLine="0" w:firstLineChars="0"/>
              <w:jc w:val="center"/>
              <w:rPr>
                <w:rFonts w:ascii="宋体" w:hAnsi="宋体" w:eastAsia="宋体" w:cs="宋体"/>
                <w:sz w:val="20"/>
                <w:szCs w:val="20"/>
              </w:rPr>
            </w:pPr>
            <w:r>
              <w:rPr>
                <w:rFonts w:ascii="宋体" w:hAnsi="宋体" w:eastAsia="宋体" w:cs="宋体"/>
                <w:spacing w:val="9"/>
                <w:sz w:val="20"/>
                <w:szCs w:val="20"/>
              </w:rPr>
              <w:t>投</w:t>
            </w:r>
            <w:r>
              <w:rPr>
                <w:rFonts w:ascii="宋体" w:hAnsi="宋体" w:eastAsia="宋体" w:cs="宋体"/>
                <w:spacing w:val="6"/>
                <w:sz w:val="20"/>
                <w:szCs w:val="20"/>
              </w:rPr>
              <w:t>标产品</w:t>
            </w:r>
          </w:p>
        </w:tc>
        <w:tc>
          <w:tcPr>
            <w:tcW w:w="1193" w:type="dxa"/>
            <w:vMerge w:val="restart"/>
            <w:tcBorders>
              <w:bottom w:val="nil"/>
            </w:tcBorders>
            <w:vAlign w:val="center"/>
          </w:tcPr>
          <w:p w14:paraId="62289902">
            <w:pPr>
              <w:spacing w:line="240" w:lineRule="auto"/>
              <w:ind w:left="0" w:right="0" w:firstLine="0" w:firstLineChars="0"/>
              <w:jc w:val="center"/>
              <w:rPr>
                <w:rFonts w:ascii="宋体" w:hAnsi="宋体" w:eastAsia="宋体" w:cs="宋体"/>
                <w:sz w:val="20"/>
                <w:szCs w:val="20"/>
              </w:rPr>
            </w:pPr>
            <w:r>
              <w:rPr>
                <w:rFonts w:ascii="宋体" w:hAnsi="宋体" w:eastAsia="宋体" w:cs="宋体"/>
                <w:spacing w:val="8"/>
                <w:sz w:val="20"/>
                <w:szCs w:val="20"/>
              </w:rPr>
              <w:t>偏</w:t>
            </w:r>
            <w:r>
              <w:rPr>
                <w:rFonts w:ascii="宋体" w:hAnsi="宋体" w:eastAsia="宋体" w:cs="宋体"/>
                <w:spacing w:val="7"/>
                <w:sz w:val="20"/>
                <w:szCs w:val="20"/>
              </w:rPr>
              <w:t>差描述</w:t>
            </w:r>
          </w:p>
        </w:tc>
        <w:tc>
          <w:tcPr>
            <w:tcW w:w="682" w:type="dxa"/>
            <w:vMerge w:val="restart"/>
            <w:tcBorders>
              <w:bottom w:val="nil"/>
            </w:tcBorders>
            <w:vAlign w:val="center"/>
          </w:tcPr>
          <w:p w14:paraId="14CE9326">
            <w:pPr>
              <w:spacing w:line="240" w:lineRule="auto"/>
              <w:ind w:left="0" w:right="0" w:firstLine="0" w:firstLineChars="0"/>
              <w:jc w:val="center"/>
              <w:rPr>
                <w:rFonts w:ascii="宋体" w:hAnsi="宋体" w:eastAsia="宋体" w:cs="宋体"/>
                <w:sz w:val="20"/>
                <w:szCs w:val="20"/>
              </w:rPr>
            </w:pPr>
            <w:r>
              <w:rPr>
                <w:rFonts w:ascii="宋体" w:hAnsi="宋体" w:eastAsia="宋体" w:cs="宋体"/>
                <w:spacing w:val="2"/>
                <w:sz w:val="20"/>
                <w:szCs w:val="20"/>
              </w:rPr>
              <w:t>结论</w:t>
            </w:r>
          </w:p>
        </w:tc>
      </w:tr>
      <w:tr w14:paraId="65CFD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575" w:type="dxa"/>
            <w:vMerge w:val="continue"/>
            <w:tcBorders>
              <w:top w:val="nil"/>
            </w:tcBorders>
            <w:textDirection w:val="tbRlV"/>
            <w:vAlign w:val="top"/>
          </w:tcPr>
          <w:p w14:paraId="13CE75D9">
            <w:pPr>
              <w:rPr>
                <w:rFonts w:ascii="Arial"/>
                <w:sz w:val="21"/>
              </w:rPr>
            </w:pPr>
          </w:p>
        </w:tc>
        <w:tc>
          <w:tcPr>
            <w:tcW w:w="1188" w:type="dxa"/>
            <w:vMerge w:val="continue"/>
            <w:tcBorders>
              <w:top w:val="nil"/>
            </w:tcBorders>
            <w:vAlign w:val="top"/>
          </w:tcPr>
          <w:p w14:paraId="597B8E0C">
            <w:pPr>
              <w:rPr>
                <w:rFonts w:ascii="Arial"/>
                <w:sz w:val="21"/>
              </w:rPr>
            </w:pPr>
          </w:p>
        </w:tc>
        <w:tc>
          <w:tcPr>
            <w:tcW w:w="1258" w:type="dxa"/>
            <w:vMerge w:val="continue"/>
            <w:tcBorders>
              <w:top w:val="nil"/>
            </w:tcBorders>
            <w:vAlign w:val="top"/>
          </w:tcPr>
          <w:p w14:paraId="599E1FCB">
            <w:pPr>
              <w:rPr>
                <w:rFonts w:ascii="Arial"/>
                <w:sz w:val="21"/>
              </w:rPr>
            </w:pPr>
          </w:p>
        </w:tc>
        <w:tc>
          <w:tcPr>
            <w:tcW w:w="993" w:type="dxa"/>
            <w:vAlign w:val="center"/>
          </w:tcPr>
          <w:p w14:paraId="66B05C03">
            <w:pPr>
              <w:keepNext w:val="0"/>
              <w:keepLines w:val="0"/>
              <w:pageBreakBefore w:val="0"/>
              <w:widowControl/>
              <w:kinsoku w:val="0"/>
              <w:wordWrap/>
              <w:overflowPunct/>
              <w:topLinePunct w:val="0"/>
              <w:autoSpaceDE w:val="0"/>
              <w:autoSpaceDN w:val="0"/>
              <w:bidi w:val="0"/>
              <w:adjustRightInd w:val="0"/>
              <w:snapToGrid w:val="0"/>
              <w:spacing w:before="65" w:line="360" w:lineRule="atLeast"/>
              <w:ind w:right="179"/>
              <w:jc w:val="center"/>
              <w:textAlignment w:val="baseline"/>
              <w:rPr>
                <w:rFonts w:ascii="宋体" w:hAnsi="宋体" w:eastAsia="宋体" w:cs="宋体"/>
                <w:sz w:val="20"/>
                <w:szCs w:val="20"/>
              </w:rPr>
            </w:pPr>
            <w:r>
              <w:rPr>
                <w:rFonts w:ascii="宋体" w:hAnsi="宋体" w:eastAsia="宋体" w:cs="宋体"/>
                <w:spacing w:val="7"/>
                <w:sz w:val="20"/>
                <w:szCs w:val="20"/>
              </w:rPr>
              <w:t>制</w:t>
            </w:r>
            <w:r>
              <w:rPr>
                <w:rFonts w:ascii="宋体" w:hAnsi="宋体" w:eastAsia="宋体" w:cs="宋体"/>
                <w:spacing w:val="6"/>
                <w:sz w:val="20"/>
                <w:szCs w:val="20"/>
              </w:rPr>
              <w:t>造商</w:t>
            </w:r>
            <w:r>
              <w:rPr>
                <w:rFonts w:ascii="宋体" w:hAnsi="宋体" w:eastAsia="宋体" w:cs="宋体"/>
                <w:spacing w:val="4"/>
                <w:sz w:val="20"/>
                <w:szCs w:val="20"/>
              </w:rPr>
              <w:t>名</w:t>
            </w:r>
            <w:r>
              <w:rPr>
                <w:rFonts w:ascii="宋体" w:hAnsi="宋体" w:eastAsia="宋体" w:cs="宋体"/>
                <w:spacing w:val="3"/>
                <w:sz w:val="20"/>
                <w:szCs w:val="20"/>
              </w:rPr>
              <w:t>称</w:t>
            </w:r>
          </w:p>
        </w:tc>
        <w:tc>
          <w:tcPr>
            <w:tcW w:w="1061" w:type="dxa"/>
            <w:vAlign w:val="center"/>
          </w:tcPr>
          <w:p w14:paraId="13E74B8A">
            <w:pPr>
              <w:keepNext w:val="0"/>
              <w:keepLines w:val="0"/>
              <w:pageBreakBefore w:val="0"/>
              <w:widowControl/>
              <w:kinsoku w:val="0"/>
              <w:wordWrap/>
              <w:overflowPunct/>
              <w:topLinePunct w:val="0"/>
              <w:autoSpaceDE w:val="0"/>
              <w:autoSpaceDN w:val="0"/>
              <w:bidi w:val="0"/>
              <w:adjustRightInd w:val="0"/>
              <w:snapToGrid w:val="0"/>
              <w:spacing w:before="65" w:line="360" w:lineRule="atLeast"/>
              <w:ind w:right="107"/>
              <w:jc w:val="center"/>
              <w:textAlignment w:val="baseline"/>
              <w:rPr>
                <w:rFonts w:ascii="宋体" w:hAnsi="宋体" w:eastAsia="宋体" w:cs="宋体"/>
                <w:sz w:val="20"/>
                <w:szCs w:val="20"/>
              </w:rPr>
            </w:pPr>
            <w:r>
              <w:rPr>
                <w:rFonts w:ascii="宋体" w:hAnsi="宋体" w:eastAsia="宋体" w:cs="宋体"/>
                <w:spacing w:val="1"/>
                <w:sz w:val="20"/>
                <w:szCs w:val="20"/>
              </w:rPr>
              <w:t>品牌型</w:t>
            </w:r>
            <w:r>
              <w:rPr>
                <w:rFonts w:ascii="宋体" w:hAnsi="宋体" w:eastAsia="宋体" w:cs="宋体"/>
                <w:spacing w:val="5"/>
                <w:sz w:val="20"/>
                <w:szCs w:val="20"/>
              </w:rPr>
              <w:t>号规格</w:t>
            </w:r>
          </w:p>
        </w:tc>
        <w:tc>
          <w:tcPr>
            <w:tcW w:w="2138" w:type="dxa"/>
            <w:vAlign w:val="center"/>
          </w:tcPr>
          <w:p w14:paraId="5E4309EF">
            <w:pPr>
              <w:keepNext w:val="0"/>
              <w:keepLines w:val="0"/>
              <w:pageBreakBefore w:val="0"/>
              <w:widowControl/>
              <w:kinsoku w:val="0"/>
              <w:wordWrap/>
              <w:overflowPunct/>
              <w:topLinePunct w:val="0"/>
              <w:autoSpaceDE w:val="0"/>
              <w:autoSpaceDN w:val="0"/>
              <w:bidi w:val="0"/>
              <w:adjustRightInd w:val="0"/>
              <w:snapToGrid w:val="0"/>
              <w:spacing w:before="65" w:line="360" w:lineRule="atLeast"/>
              <w:ind w:right="115"/>
              <w:jc w:val="center"/>
              <w:textAlignment w:val="baseline"/>
              <w:rPr>
                <w:rFonts w:ascii="宋体" w:hAnsi="宋体" w:eastAsia="宋体" w:cs="宋体"/>
                <w:sz w:val="20"/>
                <w:szCs w:val="20"/>
              </w:rPr>
            </w:pPr>
            <w:r>
              <w:rPr>
                <w:rFonts w:ascii="宋体" w:hAnsi="宋体" w:eastAsia="宋体" w:cs="宋体"/>
                <w:spacing w:val="11"/>
                <w:sz w:val="20"/>
                <w:szCs w:val="20"/>
              </w:rPr>
              <w:t>实</w:t>
            </w:r>
            <w:r>
              <w:rPr>
                <w:rFonts w:ascii="宋体" w:hAnsi="宋体" w:eastAsia="宋体" w:cs="宋体"/>
                <w:spacing w:val="8"/>
                <w:sz w:val="20"/>
                <w:szCs w:val="20"/>
              </w:rPr>
              <w:t>际技术性能指标和</w:t>
            </w:r>
            <w:r>
              <w:rPr>
                <w:rFonts w:ascii="宋体" w:hAnsi="宋体" w:eastAsia="宋体" w:cs="宋体"/>
                <w:spacing w:val="4"/>
                <w:sz w:val="20"/>
                <w:szCs w:val="20"/>
              </w:rPr>
              <w:t>参</w:t>
            </w:r>
            <w:r>
              <w:rPr>
                <w:rFonts w:ascii="宋体" w:hAnsi="宋体" w:eastAsia="宋体" w:cs="宋体"/>
                <w:spacing w:val="3"/>
                <w:sz w:val="20"/>
                <w:szCs w:val="20"/>
              </w:rPr>
              <w:t>数</w:t>
            </w:r>
          </w:p>
        </w:tc>
        <w:tc>
          <w:tcPr>
            <w:tcW w:w="1193" w:type="dxa"/>
            <w:vMerge w:val="continue"/>
            <w:tcBorders>
              <w:top w:val="nil"/>
            </w:tcBorders>
            <w:vAlign w:val="top"/>
          </w:tcPr>
          <w:p w14:paraId="5D90AC6E">
            <w:pPr>
              <w:rPr>
                <w:rFonts w:ascii="Arial"/>
                <w:sz w:val="21"/>
              </w:rPr>
            </w:pPr>
          </w:p>
        </w:tc>
        <w:tc>
          <w:tcPr>
            <w:tcW w:w="682" w:type="dxa"/>
            <w:vMerge w:val="continue"/>
            <w:tcBorders>
              <w:top w:val="nil"/>
            </w:tcBorders>
            <w:vAlign w:val="top"/>
          </w:tcPr>
          <w:p w14:paraId="6690E1A1">
            <w:pPr>
              <w:rPr>
                <w:rFonts w:ascii="Arial"/>
                <w:sz w:val="21"/>
              </w:rPr>
            </w:pPr>
          </w:p>
        </w:tc>
      </w:tr>
      <w:tr w14:paraId="63CB5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75" w:type="dxa"/>
            <w:vAlign w:val="top"/>
          </w:tcPr>
          <w:p w14:paraId="7BE57972">
            <w:pPr>
              <w:rPr>
                <w:rFonts w:ascii="Arial"/>
                <w:sz w:val="21"/>
              </w:rPr>
            </w:pPr>
          </w:p>
        </w:tc>
        <w:tc>
          <w:tcPr>
            <w:tcW w:w="1188" w:type="dxa"/>
            <w:vAlign w:val="top"/>
          </w:tcPr>
          <w:p w14:paraId="24CAF299">
            <w:pPr>
              <w:rPr>
                <w:rFonts w:ascii="Arial"/>
                <w:sz w:val="21"/>
              </w:rPr>
            </w:pPr>
          </w:p>
        </w:tc>
        <w:tc>
          <w:tcPr>
            <w:tcW w:w="1258" w:type="dxa"/>
            <w:vAlign w:val="top"/>
          </w:tcPr>
          <w:p w14:paraId="700E317E">
            <w:pPr>
              <w:rPr>
                <w:rFonts w:ascii="Arial"/>
                <w:sz w:val="21"/>
              </w:rPr>
            </w:pPr>
          </w:p>
        </w:tc>
        <w:tc>
          <w:tcPr>
            <w:tcW w:w="993" w:type="dxa"/>
            <w:vAlign w:val="top"/>
          </w:tcPr>
          <w:p w14:paraId="03EE12F1">
            <w:pPr>
              <w:rPr>
                <w:rFonts w:ascii="Arial"/>
                <w:sz w:val="21"/>
              </w:rPr>
            </w:pPr>
          </w:p>
        </w:tc>
        <w:tc>
          <w:tcPr>
            <w:tcW w:w="1061" w:type="dxa"/>
            <w:vAlign w:val="top"/>
          </w:tcPr>
          <w:p w14:paraId="3B6732D3">
            <w:pPr>
              <w:rPr>
                <w:rFonts w:ascii="Arial"/>
                <w:sz w:val="21"/>
              </w:rPr>
            </w:pPr>
          </w:p>
        </w:tc>
        <w:tc>
          <w:tcPr>
            <w:tcW w:w="2138" w:type="dxa"/>
            <w:vAlign w:val="top"/>
          </w:tcPr>
          <w:p w14:paraId="3FEEEB1E">
            <w:pPr>
              <w:rPr>
                <w:rFonts w:ascii="Arial"/>
                <w:sz w:val="21"/>
              </w:rPr>
            </w:pPr>
          </w:p>
        </w:tc>
        <w:tc>
          <w:tcPr>
            <w:tcW w:w="1193" w:type="dxa"/>
            <w:vAlign w:val="top"/>
          </w:tcPr>
          <w:p w14:paraId="1548A758">
            <w:pPr>
              <w:rPr>
                <w:rFonts w:ascii="Arial"/>
                <w:sz w:val="21"/>
              </w:rPr>
            </w:pPr>
          </w:p>
        </w:tc>
        <w:tc>
          <w:tcPr>
            <w:tcW w:w="682" w:type="dxa"/>
            <w:vAlign w:val="top"/>
          </w:tcPr>
          <w:p w14:paraId="1D0E154F">
            <w:pPr>
              <w:rPr>
                <w:rFonts w:ascii="Arial"/>
                <w:sz w:val="21"/>
              </w:rPr>
            </w:pPr>
          </w:p>
        </w:tc>
      </w:tr>
      <w:tr w14:paraId="7C64B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75" w:type="dxa"/>
            <w:vAlign w:val="top"/>
          </w:tcPr>
          <w:p w14:paraId="0BE0F8F2">
            <w:pPr>
              <w:rPr>
                <w:rFonts w:ascii="Arial"/>
                <w:sz w:val="21"/>
              </w:rPr>
            </w:pPr>
          </w:p>
        </w:tc>
        <w:tc>
          <w:tcPr>
            <w:tcW w:w="1188" w:type="dxa"/>
            <w:vAlign w:val="top"/>
          </w:tcPr>
          <w:p w14:paraId="60A61164">
            <w:pPr>
              <w:rPr>
                <w:rFonts w:ascii="Arial"/>
                <w:sz w:val="21"/>
              </w:rPr>
            </w:pPr>
          </w:p>
        </w:tc>
        <w:tc>
          <w:tcPr>
            <w:tcW w:w="1258" w:type="dxa"/>
            <w:vAlign w:val="top"/>
          </w:tcPr>
          <w:p w14:paraId="717D99CD">
            <w:pPr>
              <w:rPr>
                <w:rFonts w:ascii="Arial"/>
                <w:sz w:val="21"/>
              </w:rPr>
            </w:pPr>
          </w:p>
        </w:tc>
        <w:tc>
          <w:tcPr>
            <w:tcW w:w="993" w:type="dxa"/>
            <w:vAlign w:val="top"/>
          </w:tcPr>
          <w:p w14:paraId="4B9F05CC">
            <w:pPr>
              <w:rPr>
                <w:rFonts w:ascii="Arial"/>
                <w:sz w:val="21"/>
              </w:rPr>
            </w:pPr>
          </w:p>
        </w:tc>
        <w:tc>
          <w:tcPr>
            <w:tcW w:w="1061" w:type="dxa"/>
            <w:vAlign w:val="top"/>
          </w:tcPr>
          <w:p w14:paraId="77E4EBB9">
            <w:pPr>
              <w:rPr>
                <w:rFonts w:ascii="Arial"/>
                <w:sz w:val="21"/>
              </w:rPr>
            </w:pPr>
          </w:p>
        </w:tc>
        <w:tc>
          <w:tcPr>
            <w:tcW w:w="2138" w:type="dxa"/>
            <w:vAlign w:val="top"/>
          </w:tcPr>
          <w:p w14:paraId="1303E723">
            <w:pPr>
              <w:rPr>
                <w:rFonts w:ascii="Arial"/>
                <w:sz w:val="21"/>
              </w:rPr>
            </w:pPr>
          </w:p>
        </w:tc>
        <w:tc>
          <w:tcPr>
            <w:tcW w:w="1193" w:type="dxa"/>
            <w:vAlign w:val="top"/>
          </w:tcPr>
          <w:p w14:paraId="0B7D168B">
            <w:pPr>
              <w:rPr>
                <w:rFonts w:ascii="Arial"/>
                <w:sz w:val="21"/>
              </w:rPr>
            </w:pPr>
          </w:p>
        </w:tc>
        <w:tc>
          <w:tcPr>
            <w:tcW w:w="682" w:type="dxa"/>
            <w:vAlign w:val="top"/>
          </w:tcPr>
          <w:p w14:paraId="68DD5ECF">
            <w:pPr>
              <w:rPr>
                <w:rFonts w:ascii="Arial"/>
                <w:sz w:val="21"/>
              </w:rPr>
            </w:pPr>
          </w:p>
        </w:tc>
      </w:tr>
      <w:tr w14:paraId="10FF2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75" w:type="dxa"/>
            <w:vAlign w:val="top"/>
          </w:tcPr>
          <w:p w14:paraId="31264466">
            <w:pPr>
              <w:rPr>
                <w:rFonts w:ascii="Arial"/>
                <w:sz w:val="21"/>
              </w:rPr>
            </w:pPr>
          </w:p>
        </w:tc>
        <w:tc>
          <w:tcPr>
            <w:tcW w:w="1188" w:type="dxa"/>
            <w:vAlign w:val="top"/>
          </w:tcPr>
          <w:p w14:paraId="2368FA28">
            <w:pPr>
              <w:rPr>
                <w:rFonts w:ascii="Arial"/>
                <w:sz w:val="21"/>
              </w:rPr>
            </w:pPr>
          </w:p>
        </w:tc>
        <w:tc>
          <w:tcPr>
            <w:tcW w:w="1258" w:type="dxa"/>
            <w:vAlign w:val="top"/>
          </w:tcPr>
          <w:p w14:paraId="63C1E409">
            <w:pPr>
              <w:rPr>
                <w:rFonts w:ascii="Arial"/>
                <w:sz w:val="21"/>
              </w:rPr>
            </w:pPr>
          </w:p>
        </w:tc>
        <w:tc>
          <w:tcPr>
            <w:tcW w:w="993" w:type="dxa"/>
            <w:vAlign w:val="top"/>
          </w:tcPr>
          <w:p w14:paraId="79C0FED5">
            <w:pPr>
              <w:rPr>
                <w:rFonts w:ascii="Arial"/>
                <w:sz w:val="21"/>
              </w:rPr>
            </w:pPr>
          </w:p>
        </w:tc>
        <w:tc>
          <w:tcPr>
            <w:tcW w:w="1061" w:type="dxa"/>
            <w:vAlign w:val="top"/>
          </w:tcPr>
          <w:p w14:paraId="5A81D56B">
            <w:pPr>
              <w:rPr>
                <w:rFonts w:ascii="Arial"/>
                <w:sz w:val="21"/>
              </w:rPr>
            </w:pPr>
          </w:p>
        </w:tc>
        <w:tc>
          <w:tcPr>
            <w:tcW w:w="2138" w:type="dxa"/>
            <w:vAlign w:val="top"/>
          </w:tcPr>
          <w:p w14:paraId="6A72FBB3">
            <w:pPr>
              <w:rPr>
                <w:rFonts w:ascii="Arial"/>
                <w:sz w:val="21"/>
              </w:rPr>
            </w:pPr>
          </w:p>
        </w:tc>
        <w:tc>
          <w:tcPr>
            <w:tcW w:w="1193" w:type="dxa"/>
            <w:vAlign w:val="top"/>
          </w:tcPr>
          <w:p w14:paraId="5C2CB77F">
            <w:pPr>
              <w:rPr>
                <w:rFonts w:ascii="Arial"/>
                <w:sz w:val="21"/>
              </w:rPr>
            </w:pPr>
          </w:p>
        </w:tc>
        <w:tc>
          <w:tcPr>
            <w:tcW w:w="682" w:type="dxa"/>
            <w:vAlign w:val="top"/>
          </w:tcPr>
          <w:p w14:paraId="06715CA9">
            <w:pPr>
              <w:rPr>
                <w:rFonts w:ascii="Arial"/>
                <w:sz w:val="21"/>
              </w:rPr>
            </w:pPr>
          </w:p>
        </w:tc>
      </w:tr>
      <w:tr w14:paraId="01EE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575" w:type="dxa"/>
            <w:vAlign w:val="top"/>
          </w:tcPr>
          <w:p w14:paraId="7C17CB40">
            <w:pPr>
              <w:rPr>
                <w:rFonts w:ascii="Arial"/>
                <w:sz w:val="21"/>
              </w:rPr>
            </w:pPr>
          </w:p>
        </w:tc>
        <w:tc>
          <w:tcPr>
            <w:tcW w:w="1188" w:type="dxa"/>
            <w:vAlign w:val="top"/>
          </w:tcPr>
          <w:p w14:paraId="72BB5D1E">
            <w:pPr>
              <w:rPr>
                <w:rFonts w:ascii="Arial"/>
                <w:sz w:val="21"/>
              </w:rPr>
            </w:pPr>
          </w:p>
        </w:tc>
        <w:tc>
          <w:tcPr>
            <w:tcW w:w="1258" w:type="dxa"/>
            <w:vAlign w:val="top"/>
          </w:tcPr>
          <w:p w14:paraId="56652B75">
            <w:pPr>
              <w:rPr>
                <w:rFonts w:ascii="Arial"/>
                <w:sz w:val="21"/>
              </w:rPr>
            </w:pPr>
          </w:p>
        </w:tc>
        <w:tc>
          <w:tcPr>
            <w:tcW w:w="993" w:type="dxa"/>
            <w:vAlign w:val="top"/>
          </w:tcPr>
          <w:p w14:paraId="07336B42">
            <w:pPr>
              <w:rPr>
                <w:rFonts w:ascii="Arial"/>
                <w:sz w:val="21"/>
              </w:rPr>
            </w:pPr>
          </w:p>
        </w:tc>
        <w:tc>
          <w:tcPr>
            <w:tcW w:w="1061" w:type="dxa"/>
            <w:vAlign w:val="top"/>
          </w:tcPr>
          <w:p w14:paraId="71517A83">
            <w:pPr>
              <w:rPr>
                <w:rFonts w:ascii="Arial"/>
                <w:sz w:val="21"/>
              </w:rPr>
            </w:pPr>
          </w:p>
        </w:tc>
        <w:tc>
          <w:tcPr>
            <w:tcW w:w="2138" w:type="dxa"/>
            <w:vAlign w:val="top"/>
          </w:tcPr>
          <w:p w14:paraId="544F24BE">
            <w:pPr>
              <w:rPr>
                <w:rFonts w:ascii="Arial"/>
                <w:sz w:val="21"/>
              </w:rPr>
            </w:pPr>
          </w:p>
        </w:tc>
        <w:tc>
          <w:tcPr>
            <w:tcW w:w="1193" w:type="dxa"/>
            <w:vAlign w:val="top"/>
          </w:tcPr>
          <w:p w14:paraId="49F360B4">
            <w:pPr>
              <w:rPr>
                <w:rFonts w:ascii="Arial"/>
                <w:sz w:val="21"/>
              </w:rPr>
            </w:pPr>
          </w:p>
        </w:tc>
        <w:tc>
          <w:tcPr>
            <w:tcW w:w="682" w:type="dxa"/>
            <w:vAlign w:val="top"/>
          </w:tcPr>
          <w:p w14:paraId="4BFD22C1">
            <w:pPr>
              <w:rPr>
                <w:rFonts w:ascii="Arial"/>
                <w:sz w:val="21"/>
              </w:rPr>
            </w:pPr>
          </w:p>
        </w:tc>
      </w:tr>
    </w:tbl>
    <w:p w14:paraId="43C3BED0">
      <w:pPr>
        <w:spacing w:before="65" w:line="405" w:lineRule="auto"/>
        <w:ind w:left="449" w:firstLine="392" w:firstLineChars="200"/>
        <w:rPr>
          <w:rFonts w:ascii="宋体" w:hAnsi="宋体" w:eastAsia="宋体" w:cs="宋体"/>
          <w:sz w:val="20"/>
          <w:szCs w:val="20"/>
        </w:rPr>
      </w:pPr>
      <w:r>
        <w:rPr>
          <w:rFonts w:ascii="宋体" w:hAnsi="宋体" w:eastAsia="宋体" w:cs="宋体"/>
          <w:spacing w:val="-2"/>
          <w:sz w:val="20"/>
          <w:szCs w:val="20"/>
        </w:rPr>
        <w:t>供应商：</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(盖</w:t>
      </w:r>
      <w:r>
        <w:rPr>
          <w:rFonts w:hint="eastAsia" w:ascii="宋体" w:hAnsi="宋体" w:eastAsia="宋体" w:cs="宋体"/>
          <w:spacing w:val="-2"/>
          <w:sz w:val="20"/>
          <w:szCs w:val="20"/>
          <w:lang w:val="en-US" w:eastAsia="zh-CN"/>
        </w:rPr>
        <w:t>单位</w:t>
      </w:r>
      <w:r>
        <w:rPr>
          <w:rFonts w:ascii="宋体" w:hAnsi="宋体" w:eastAsia="宋体" w:cs="宋体"/>
          <w:spacing w:val="-2"/>
          <w:sz w:val="20"/>
          <w:szCs w:val="20"/>
        </w:rPr>
        <w:t>章</w:t>
      </w:r>
      <w:r>
        <w:rPr>
          <w:rFonts w:ascii="宋体" w:hAnsi="宋体" w:eastAsia="宋体" w:cs="宋体"/>
          <w:spacing w:val="-1"/>
          <w:sz w:val="20"/>
          <w:szCs w:val="20"/>
        </w:rPr>
        <w:t>)</w:t>
      </w:r>
    </w:p>
    <w:p w14:paraId="153FEA78">
      <w:pPr>
        <w:spacing w:line="227" w:lineRule="auto"/>
        <w:ind w:left="449" w:firstLine="456" w:firstLineChars="200"/>
        <w:rPr>
          <w:rFonts w:ascii="宋体" w:hAnsi="宋体" w:eastAsia="宋体" w:cs="宋体"/>
          <w:sz w:val="20"/>
          <w:szCs w:val="20"/>
        </w:rPr>
      </w:pPr>
      <w:r>
        <w:rPr>
          <w:rFonts w:ascii="宋体" w:hAnsi="宋体" w:eastAsia="宋体" w:cs="宋体"/>
          <w:spacing w:val="14"/>
          <w:sz w:val="20"/>
          <w:szCs w:val="20"/>
        </w:rPr>
        <w:t>供</w:t>
      </w:r>
      <w:r>
        <w:rPr>
          <w:rFonts w:ascii="宋体" w:hAnsi="宋体" w:eastAsia="宋体" w:cs="宋体"/>
          <w:spacing w:val="7"/>
          <w:sz w:val="20"/>
          <w:szCs w:val="20"/>
        </w:rPr>
        <w:t>应商代表(签字或盖章)：</w:t>
      </w:r>
    </w:p>
    <w:p w14:paraId="1363CB66">
      <w:pPr>
        <w:spacing w:before="195" w:line="228" w:lineRule="auto"/>
        <w:ind w:left="485" w:firstLine="396" w:firstLineChars="200"/>
        <w:rPr>
          <w:rFonts w:ascii="宋体" w:hAnsi="宋体" w:eastAsia="宋体" w:cs="宋体"/>
          <w:sz w:val="20"/>
          <w:szCs w:val="20"/>
        </w:rPr>
      </w:pPr>
      <w:r>
        <w:rPr>
          <w:rFonts w:ascii="宋体" w:hAnsi="宋体" w:eastAsia="宋体" w:cs="宋体"/>
          <w:spacing w:val="-1"/>
          <w:sz w:val="20"/>
          <w:szCs w:val="20"/>
        </w:rPr>
        <w:t>日期：</w:t>
      </w:r>
      <w:r>
        <w:rPr>
          <w:rFonts w:ascii="宋体" w:hAnsi="宋体" w:eastAsia="宋体" w:cs="宋体"/>
          <w:spacing w:val="-1"/>
          <w:sz w:val="20"/>
          <w:szCs w:val="20"/>
          <w:u w:val="single"/>
        </w:rPr>
        <w:t xml:space="preserve"> </w:t>
      </w:r>
      <w:r>
        <w:rPr>
          <w:rFonts w:hint="eastAsia" w:ascii="宋体" w:hAnsi="宋体" w:eastAsia="宋体" w:cs="宋体"/>
          <w:spacing w:val="-1"/>
          <w:sz w:val="20"/>
          <w:szCs w:val="20"/>
          <w:u w:val="single"/>
          <w:lang w:val="en-US" w:eastAsia="zh-CN"/>
        </w:rPr>
        <w:t xml:space="preserve">    </w:t>
      </w:r>
      <w:r>
        <w:rPr>
          <w:rFonts w:ascii="宋体" w:hAnsi="宋体" w:eastAsia="宋体" w:cs="宋体"/>
          <w:spacing w:val="-1"/>
          <w:sz w:val="20"/>
          <w:szCs w:val="20"/>
          <w:u w:val="single"/>
        </w:rPr>
        <w:t xml:space="preserve">  </w:t>
      </w:r>
      <w:r>
        <w:rPr>
          <w:rFonts w:ascii="宋体" w:hAnsi="宋体" w:eastAsia="宋体" w:cs="宋体"/>
          <w:sz w:val="20"/>
          <w:szCs w:val="20"/>
        </w:rPr>
        <w:t>年</w:t>
      </w:r>
      <w:r>
        <w:rPr>
          <w:rFonts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ascii="宋体" w:hAnsi="宋体" w:eastAsia="宋体" w:cs="宋体"/>
          <w:sz w:val="20"/>
          <w:szCs w:val="20"/>
          <w:u w:val="single"/>
        </w:rPr>
        <w:t xml:space="preserve"> </w:t>
      </w:r>
      <w:r>
        <w:rPr>
          <w:rFonts w:ascii="宋体" w:hAnsi="宋体" w:eastAsia="宋体" w:cs="宋体"/>
          <w:sz w:val="20"/>
          <w:szCs w:val="20"/>
        </w:rPr>
        <w:t>月</w:t>
      </w:r>
      <w:r>
        <w:rPr>
          <w:rFonts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ascii="宋体" w:hAnsi="宋体" w:eastAsia="宋体" w:cs="宋体"/>
          <w:sz w:val="20"/>
          <w:szCs w:val="20"/>
          <w:u w:val="single"/>
        </w:rPr>
        <w:t xml:space="preserve"> </w:t>
      </w:r>
      <w:r>
        <w:rPr>
          <w:rFonts w:ascii="宋体" w:hAnsi="宋体" w:eastAsia="宋体" w:cs="宋体"/>
          <w:sz w:val="20"/>
          <w:szCs w:val="20"/>
        </w:rPr>
        <w:t>日</w:t>
      </w:r>
    </w:p>
    <w:p w14:paraId="241B5DB8">
      <w:pPr>
        <w:spacing w:before="66" w:line="233" w:lineRule="auto"/>
        <w:ind w:left="449" w:firstLine="400" w:firstLineChars="200"/>
        <w:rPr>
          <w:rFonts w:ascii="宋体" w:hAnsi="宋体" w:eastAsia="宋体" w:cs="宋体"/>
          <w:sz w:val="20"/>
          <w:szCs w:val="20"/>
        </w:rPr>
      </w:pPr>
      <w:r>
        <w:rPr>
          <w:rFonts w:ascii="宋体" w:hAnsi="宋体" w:eastAsia="宋体" w:cs="宋体"/>
          <w:sz w:val="20"/>
          <w:szCs w:val="20"/>
        </w:rPr>
        <w:t>注：</w:t>
      </w:r>
    </w:p>
    <w:p w14:paraId="60795D09">
      <w:pPr>
        <w:spacing w:before="154" w:line="377" w:lineRule="auto"/>
        <w:ind w:left="449" w:right="443" w:firstLine="432" w:firstLineChars="200"/>
        <w:rPr>
          <w:rFonts w:ascii="宋体" w:hAnsi="宋体" w:eastAsia="宋体" w:cs="宋体"/>
          <w:sz w:val="20"/>
          <w:szCs w:val="20"/>
        </w:rPr>
      </w:pP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w:t>
      </w:r>
      <w:r>
        <w:rPr>
          <w:rFonts w:hint="eastAsia" w:ascii="宋体" w:hAnsi="宋体" w:eastAsia="宋体" w:cs="宋体"/>
          <w:spacing w:val="8"/>
          <w:sz w:val="20"/>
          <w:szCs w:val="20"/>
          <w:lang w:eastAsia="zh-CN"/>
        </w:rPr>
        <w:t>供应商</w:t>
      </w:r>
      <w:r>
        <w:rPr>
          <w:rFonts w:ascii="宋体" w:hAnsi="宋体" w:eastAsia="宋体" w:cs="宋体"/>
          <w:spacing w:val="8"/>
          <w:sz w:val="20"/>
          <w:szCs w:val="20"/>
        </w:rPr>
        <w:t>提交的投标文件中的技术性能指标参数与</w:t>
      </w:r>
      <w:r>
        <w:rPr>
          <w:rFonts w:hint="eastAsia" w:ascii="宋体" w:hAnsi="宋体" w:eastAsia="宋体" w:cs="宋体"/>
          <w:spacing w:val="8"/>
          <w:sz w:val="20"/>
          <w:szCs w:val="20"/>
          <w:lang w:eastAsia="zh-CN"/>
        </w:rPr>
        <w:t>采购文件</w:t>
      </w:r>
      <w:r>
        <w:rPr>
          <w:rFonts w:ascii="宋体" w:hAnsi="宋体" w:eastAsia="宋体" w:cs="宋体"/>
          <w:spacing w:val="8"/>
          <w:sz w:val="20"/>
          <w:szCs w:val="20"/>
        </w:rPr>
        <w:t>的要求不同时，应逐条</w:t>
      </w:r>
      <w:r>
        <w:rPr>
          <w:rFonts w:ascii="宋体" w:hAnsi="宋体" w:eastAsia="宋体" w:cs="宋体"/>
          <w:spacing w:val="5"/>
          <w:sz w:val="20"/>
          <w:szCs w:val="20"/>
        </w:rPr>
        <w:t>逐</w:t>
      </w:r>
      <w:r>
        <w:rPr>
          <w:rFonts w:ascii="宋体" w:hAnsi="宋体" w:eastAsia="宋体" w:cs="宋体"/>
          <w:sz w:val="20"/>
          <w:szCs w:val="20"/>
        </w:rPr>
        <w:t xml:space="preserve"> </w:t>
      </w:r>
      <w:r>
        <w:rPr>
          <w:rFonts w:ascii="宋体" w:hAnsi="宋体" w:eastAsia="宋体" w:cs="宋体"/>
          <w:spacing w:val="14"/>
          <w:sz w:val="20"/>
          <w:szCs w:val="20"/>
        </w:rPr>
        <w:t>项如</w:t>
      </w:r>
      <w:r>
        <w:rPr>
          <w:rFonts w:ascii="宋体" w:hAnsi="宋体" w:eastAsia="宋体" w:cs="宋体"/>
          <w:spacing w:val="8"/>
          <w:sz w:val="20"/>
          <w:szCs w:val="20"/>
        </w:rPr>
        <w:t>实</w:t>
      </w:r>
      <w:r>
        <w:rPr>
          <w:rFonts w:ascii="宋体" w:hAnsi="宋体" w:eastAsia="宋体" w:cs="宋体"/>
          <w:spacing w:val="7"/>
          <w:sz w:val="20"/>
          <w:szCs w:val="20"/>
        </w:rPr>
        <w:t>填列在偏离描述中。</w:t>
      </w:r>
      <w:r>
        <w:rPr>
          <w:rFonts w:hint="eastAsia" w:ascii="宋体" w:hAnsi="宋体" w:eastAsia="宋体" w:cs="宋体"/>
          <w:spacing w:val="7"/>
          <w:sz w:val="20"/>
          <w:szCs w:val="20"/>
          <w:lang w:eastAsia="zh-CN"/>
        </w:rPr>
        <w:t>供应商</w:t>
      </w:r>
      <w:r>
        <w:rPr>
          <w:rFonts w:ascii="宋体" w:hAnsi="宋体" w:eastAsia="宋体" w:cs="宋体"/>
          <w:spacing w:val="7"/>
          <w:sz w:val="20"/>
          <w:szCs w:val="20"/>
        </w:rPr>
        <w:t>不如实填写偏离情况、存在弄虚作假行为的，将依法承担</w:t>
      </w:r>
      <w:r>
        <w:rPr>
          <w:rFonts w:ascii="宋体" w:hAnsi="宋体" w:eastAsia="宋体" w:cs="宋体"/>
          <w:sz w:val="20"/>
          <w:szCs w:val="20"/>
        </w:rPr>
        <w:t xml:space="preserve"> </w:t>
      </w:r>
      <w:r>
        <w:rPr>
          <w:rFonts w:ascii="宋体" w:hAnsi="宋体" w:eastAsia="宋体" w:cs="宋体"/>
          <w:spacing w:val="11"/>
          <w:sz w:val="20"/>
          <w:szCs w:val="20"/>
        </w:rPr>
        <w:t>相</w:t>
      </w:r>
      <w:r>
        <w:rPr>
          <w:rFonts w:ascii="宋体" w:hAnsi="宋体" w:eastAsia="宋体" w:cs="宋体"/>
          <w:spacing w:val="7"/>
          <w:sz w:val="20"/>
          <w:szCs w:val="20"/>
        </w:rPr>
        <w:t>应的法律责任。</w:t>
      </w:r>
    </w:p>
    <w:p w14:paraId="16076DEA">
      <w:pPr>
        <w:spacing w:line="271" w:lineRule="exact"/>
        <w:ind w:left="872" w:firstLine="464" w:firstLineChars="200"/>
        <w:rPr>
          <w:rFonts w:ascii="宋体" w:hAnsi="宋体" w:eastAsia="宋体" w:cs="宋体"/>
          <w:sz w:val="20"/>
          <w:szCs w:val="20"/>
        </w:rPr>
      </w:pPr>
      <w:r>
        <w:rPr>
          <w:rFonts w:ascii="宋体" w:hAnsi="宋体" w:eastAsia="宋体" w:cs="宋体"/>
          <w:spacing w:val="16"/>
          <w:position w:val="1"/>
          <w:sz w:val="20"/>
          <w:szCs w:val="20"/>
        </w:rPr>
        <w:t>2</w:t>
      </w:r>
      <w:r>
        <w:rPr>
          <w:rFonts w:ascii="宋体" w:hAnsi="宋体" w:eastAsia="宋体" w:cs="宋体"/>
          <w:spacing w:val="11"/>
          <w:position w:val="1"/>
          <w:sz w:val="20"/>
          <w:szCs w:val="20"/>
        </w:rPr>
        <w:t>、</w:t>
      </w:r>
      <w:r>
        <w:rPr>
          <w:rFonts w:hint="eastAsia" w:ascii="宋体" w:hAnsi="宋体" w:eastAsia="宋体" w:cs="宋体"/>
          <w:spacing w:val="8"/>
          <w:position w:val="1"/>
          <w:sz w:val="20"/>
          <w:szCs w:val="20"/>
          <w:lang w:eastAsia="zh-CN"/>
        </w:rPr>
        <w:t>供应商</w:t>
      </w:r>
      <w:r>
        <w:rPr>
          <w:rFonts w:ascii="宋体" w:hAnsi="宋体" w:eastAsia="宋体" w:cs="宋体"/>
          <w:spacing w:val="8"/>
          <w:position w:val="1"/>
          <w:sz w:val="20"/>
          <w:szCs w:val="20"/>
        </w:rPr>
        <w:t>可根据需要自行增减表格行数。</w:t>
      </w:r>
    </w:p>
    <w:p w14:paraId="58C6E0E5">
      <w:pPr>
        <w:sectPr>
          <w:footerReference r:id="rId23" w:type="default"/>
          <w:pgSz w:w="11906" w:h="16839"/>
          <w:pgMar w:top="1431" w:right="1358" w:bottom="1156" w:left="1358" w:header="0" w:footer="996" w:gutter="0"/>
          <w:pgNumType w:fmt="decimal"/>
          <w:cols w:space="720" w:num="1"/>
        </w:sectPr>
      </w:pPr>
    </w:p>
    <w:p w14:paraId="03B2D428">
      <w:pPr>
        <w:spacing w:before="162" w:line="227" w:lineRule="auto"/>
        <w:jc w:val="center"/>
        <w:outlineLvl w:val="1"/>
        <w:rPr>
          <w:rFonts w:hint="eastAsia" w:ascii="宋体" w:hAnsi="宋体" w:eastAsia="宋体" w:cs="宋体"/>
          <w:sz w:val="31"/>
          <w:szCs w:val="31"/>
          <w:highlight w:val="none"/>
          <w:lang w:val="en-US" w:eastAsia="zh-CN"/>
        </w:rPr>
      </w:pPr>
      <w:bookmarkStart w:id="100" w:name="_bookmark79"/>
      <w:bookmarkEnd w:id="100"/>
      <w:bookmarkStart w:id="101" w:name="_bookmark78"/>
      <w:bookmarkEnd w:id="101"/>
      <w:r>
        <w:rPr>
          <w:rFonts w:hint="eastAsia" w:ascii="宋体" w:hAnsi="宋体" w:eastAsia="宋体" w:cs="宋体"/>
          <w:spacing w:val="9"/>
          <w:sz w:val="31"/>
          <w:szCs w:val="31"/>
          <w:highlight w:val="none"/>
          <w:lang w:val="en-US" w:eastAsia="zh-CN"/>
          <w14:textOutline w14:w="5793" w14:cap="sq" w14:cmpd="sng">
            <w14:solidFill>
              <w14:srgbClr w14:val="000000"/>
            </w14:solidFill>
            <w14:prstDash w14:val="solid"/>
            <w14:bevel/>
          </w14:textOutline>
        </w:rPr>
        <w:t>八</w:t>
      </w:r>
      <w:r>
        <w:rPr>
          <w:rFonts w:ascii="宋体" w:hAnsi="宋体" w:eastAsia="宋体" w:cs="宋体"/>
          <w:spacing w:val="9"/>
          <w:sz w:val="31"/>
          <w:szCs w:val="31"/>
          <w:highlight w:val="none"/>
          <w14:textOutline w14:w="5793" w14:cap="sq" w14:cmpd="sng">
            <w14:solidFill>
              <w14:srgbClr w14:val="000000"/>
            </w14:solidFill>
            <w14:prstDash w14:val="solid"/>
            <w14:bevel/>
          </w14:textOutline>
        </w:rPr>
        <w:t>、项目实施</w:t>
      </w:r>
      <w:r>
        <w:rPr>
          <w:rFonts w:hint="eastAsia" w:ascii="宋体" w:hAnsi="宋体" w:eastAsia="宋体" w:cs="宋体"/>
          <w:spacing w:val="9"/>
          <w:sz w:val="31"/>
          <w:szCs w:val="31"/>
          <w:highlight w:val="none"/>
          <w:lang w:val="en-US" w:eastAsia="zh-CN"/>
          <w14:textOutline w14:w="5793" w14:cap="sq" w14:cmpd="sng">
            <w14:solidFill>
              <w14:srgbClr w14:val="000000"/>
            </w14:solidFill>
            <w14:prstDash w14:val="solid"/>
            <w14:bevel/>
          </w14:textOutline>
        </w:rPr>
        <w:t>计划</w:t>
      </w:r>
    </w:p>
    <w:p w14:paraId="7C88CC85">
      <w:pPr>
        <w:spacing w:before="75" w:line="227" w:lineRule="auto"/>
        <w:jc w:val="center"/>
        <w:rPr>
          <w:rFonts w:ascii="宋体" w:hAnsi="宋体" w:eastAsia="宋体" w:cs="宋体"/>
          <w:sz w:val="21"/>
          <w:szCs w:val="21"/>
        </w:rPr>
      </w:pPr>
      <w:r>
        <w:rPr>
          <w:rFonts w:ascii="宋体" w:hAnsi="宋体" w:eastAsia="宋体" w:cs="宋体"/>
          <w:spacing w:val="21"/>
          <w:sz w:val="21"/>
          <w:szCs w:val="21"/>
        </w:rPr>
        <w:t>(</w:t>
      </w:r>
      <w:r>
        <w:rPr>
          <w:rFonts w:hint="eastAsia" w:ascii="宋体" w:hAnsi="宋体" w:eastAsia="宋体" w:cs="宋体"/>
          <w:spacing w:val="13"/>
          <w:sz w:val="21"/>
          <w:szCs w:val="21"/>
          <w:lang w:eastAsia="zh-CN"/>
        </w:rPr>
        <w:t>供应商</w:t>
      </w:r>
      <w:r>
        <w:rPr>
          <w:rFonts w:ascii="宋体" w:hAnsi="宋体" w:eastAsia="宋体" w:cs="宋体"/>
          <w:spacing w:val="13"/>
          <w:sz w:val="21"/>
          <w:szCs w:val="21"/>
        </w:rPr>
        <w:t>根据</w:t>
      </w:r>
      <w:r>
        <w:rPr>
          <w:rFonts w:hint="eastAsia" w:ascii="宋体" w:hAnsi="宋体" w:eastAsia="宋体" w:cs="宋体"/>
          <w:spacing w:val="13"/>
          <w:sz w:val="21"/>
          <w:szCs w:val="21"/>
          <w:lang w:val="en-US" w:eastAsia="zh-CN"/>
        </w:rPr>
        <w:t>采购文件第三章评审办法</w:t>
      </w:r>
      <w:r>
        <w:rPr>
          <w:rFonts w:ascii="宋体" w:hAnsi="宋体" w:eastAsia="宋体" w:cs="宋体"/>
          <w:spacing w:val="13"/>
          <w:sz w:val="21"/>
          <w:szCs w:val="21"/>
        </w:rPr>
        <w:t>的要求自行编制)</w:t>
      </w:r>
    </w:p>
    <w:p w14:paraId="7DB2295D">
      <w:pPr>
        <w:sectPr>
          <w:footerReference r:id="rId24" w:type="default"/>
          <w:pgSz w:w="11906" w:h="16839"/>
          <w:pgMar w:top="1431" w:right="1785" w:bottom="1156" w:left="1785" w:header="0" w:footer="996" w:gutter="0"/>
          <w:pgNumType w:fmt="decimal"/>
          <w:cols w:space="720" w:num="1"/>
        </w:sectPr>
      </w:pPr>
    </w:p>
    <w:p w14:paraId="0BE805F1">
      <w:pPr>
        <w:numPr>
          <w:ilvl w:val="0"/>
          <w:numId w:val="0"/>
        </w:numPr>
        <w:spacing w:before="162" w:line="227" w:lineRule="auto"/>
        <w:jc w:val="center"/>
        <w:outlineLvl w:val="1"/>
        <w:rPr>
          <w:rFonts w:hint="eastAsia" w:ascii="宋体" w:hAnsi="宋体" w:eastAsia="宋体" w:cs="宋体"/>
          <w:spacing w:val="9"/>
          <w:sz w:val="31"/>
          <w:szCs w:val="31"/>
          <w:highlight w:val="none"/>
          <w:lang w:val="en-US" w:eastAsia="zh-CN"/>
          <w14:textOutline w14:w="5793" w14:cap="sq" w14:cmpd="sng">
            <w14:solidFill>
              <w14:srgbClr w14:val="000000"/>
            </w14:solidFill>
            <w14:prstDash w14:val="solid"/>
            <w14:bevel/>
          </w14:textOutline>
        </w:rPr>
      </w:pPr>
      <w:bookmarkStart w:id="102" w:name="_bookmark80"/>
      <w:bookmarkEnd w:id="102"/>
      <w:r>
        <w:rPr>
          <w:rFonts w:hint="eastAsia" w:ascii="宋体" w:hAnsi="宋体" w:eastAsia="宋体" w:cs="宋体"/>
          <w:snapToGrid w:val="0"/>
          <w:color w:val="000000"/>
          <w:spacing w:val="9"/>
          <w:kern w:val="0"/>
          <w:sz w:val="31"/>
          <w:szCs w:val="31"/>
          <w:highlight w:val="none"/>
          <w:lang w:val="en-US" w:eastAsia="zh-CN"/>
          <w14:textOutline w14:w="5793" w14:cap="sq" w14:cmpd="sng">
            <w14:solidFill>
              <w14:srgbClr w14:val="000000"/>
            </w14:solidFill>
            <w14:prstDash w14:val="solid"/>
            <w14:bevel/>
          </w14:textOutline>
        </w:rPr>
        <w:t>九、</w:t>
      </w:r>
      <w:r>
        <w:rPr>
          <w:rFonts w:hint="eastAsia" w:ascii="宋体" w:hAnsi="宋体" w:eastAsia="宋体" w:cs="宋体"/>
          <w:spacing w:val="9"/>
          <w:sz w:val="31"/>
          <w:szCs w:val="31"/>
          <w:highlight w:val="none"/>
          <w:lang w:val="en-US" w:eastAsia="zh-CN"/>
          <w14:textOutline w14:w="5793" w14:cap="sq" w14:cmpd="sng">
            <w14:solidFill>
              <w14:srgbClr w14:val="000000"/>
            </w14:solidFill>
            <w14:prstDash w14:val="solid"/>
            <w14:bevel/>
          </w14:textOutline>
        </w:rPr>
        <w:t>综合标部分</w:t>
      </w:r>
    </w:p>
    <w:p w14:paraId="563BF201">
      <w:pPr>
        <w:pStyle w:val="2"/>
        <w:numPr>
          <w:ilvl w:val="0"/>
          <w:numId w:val="35"/>
        </w:numPr>
        <w:rPr>
          <w:rFonts w:hint="eastAsia" w:ascii="宋体" w:hAnsi="宋体" w:cs="宋体"/>
          <w:spacing w:val="13"/>
          <w:sz w:val="24"/>
          <w:szCs w:val="24"/>
          <w:highlight w:val="none"/>
          <w:lang w:val="en-US" w:eastAsia="zh-CN"/>
        </w:rPr>
      </w:pPr>
      <w:r>
        <w:rPr>
          <w:rFonts w:hint="eastAsia" w:ascii="宋体" w:hAnsi="宋体" w:cs="宋体"/>
          <w:spacing w:val="13"/>
          <w:sz w:val="24"/>
          <w:szCs w:val="24"/>
          <w:highlight w:val="none"/>
          <w:lang w:val="en-US" w:eastAsia="zh-CN"/>
        </w:rPr>
        <w:t>质量保证</w:t>
      </w:r>
    </w:p>
    <w:p w14:paraId="130A2902">
      <w:pPr>
        <w:pStyle w:val="2"/>
        <w:numPr>
          <w:ilvl w:val="0"/>
          <w:numId w:val="35"/>
        </w:numPr>
        <w:rPr>
          <w:rFonts w:hint="default" w:ascii="宋体" w:hAnsi="宋体" w:cs="宋体"/>
          <w:spacing w:val="13"/>
          <w:sz w:val="24"/>
          <w:szCs w:val="24"/>
          <w:highlight w:val="none"/>
          <w:lang w:val="en-US" w:eastAsia="zh-CN"/>
        </w:rPr>
      </w:pPr>
      <w:r>
        <w:rPr>
          <w:rFonts w:hint="eastAsia" w:ascii="宋体" w:hAnsi="宋体" w:cs="宋体"/>
          <w:spacing w:val="13"/>
          <w:sz w:val="24"/>
          <w:szCs w:val="24"/>
          <w:highlight w:val="none"/>
          <w:lang w:val="en-US" w:eastAsia="zh-CN"/>
        </w:rPr>
        <w:t>认证证书</w:t>
      </w:r>
    </w:p>
    <w:p w14:paraId="4C4A57FB">
      <w:pPr>
        <w:pStyle w:val="2"/>
        <w:numPr>
          <w:ilvl w:val="0"/>
          <w:numId w:val="35"/>
        </w:numPr>
        <w:rPr>
          <w:rFonts w:hint="default" w:ascii="宋体" w:hAnsi="宋体" w:cs="宋体"/>
          <w:spacing w:val="13"/>
          <w:sz w:val="24"/>
          <w:szCs w:val="24"/>
          <w:highlight w:val="none"/>
          <w:lang w:val="en-US" w:eastAsia="zh-CN"/>
        </w:rPr>
      </w:pPr>
      <w:r>
        <w:rPr>
          <w:rFonts w:hint="eastAsia" w:ascii="宋体" w:hAnsi="宋体" w:cs="宋体"/>
          <w:spacing w:val="13"/>
          <w:sz w:val="24"/>
          <w:szCs w:val="24"/>
          <w:highlight w:val="none"/>
          <w:lang w:val="en-US" w:eastAsia="zh-CN"/>
        </w:rPr>
        <w:t>企业业绩</w:t>
      </w:r>
    </w:p>
    <w:p w14:paraId="2B701698">
      <w:pPr>
        <w:pStyle w:val="2"/>
        <w:numPr>
          <w:ilvl w:val="0"/>
          <w:numId w:val="35"/>
        </w:numPr>
        <w:rPr>
          <w:rFonts w:hint="default" w:ascii="宋体" w:hAnsi="宋体" w:cs="宋体"/>
          <w:spacing w:val="13"/>
          <w:sz w:val="24"/>
          <w:szCs w:val="24"/>
          <w:highlight w:val="none"/>
          <w:lang w:val="en-US" w:eastAsia="zh-CN"/>
        </w:rPr>
      </w:pPr>
      <w:r>
        <w:rPr>
          <w:rFonts w:hint="eastAsia" w:ascii="宋体" w:hAnsi="宋体" w:cs="宋体"/>
          <w:spacing w:val="13"/>
          <w:sz w:val="24"/>
          <w:szCs w:val="24"/>
          <w:highlight w:val="none"/>
          <w:lang w:val="en-US" w:eastAsia="zh-CN"/>
        </w:rPr>
        <w:t>售后服务方案</w:t>
      </w:r>
    </w:p>
    <w:p w14:paraId="2C7E223E">
      <w:pPr>
        <w:pStyle w:val="2"/>
        <w:numPr>
          <w:ilvl w:val="0"/>
          <w:numId w:val="35"/>
        </w:numPr>
        <w:rPr>
          <w:rFonts w:hint="default"/>
          <w:sz w:val="24"/>
          <w:szCs w:val="24"/>
          <w:highlight w:val="none"/>
          <w:lang w:val="en-US" w:eastAsia="zh-CN"/>
        </w:rPr>
      </w:pPr>
      <w:r>
        <w:rPr>
          <w:rFonts w:hint="eastAsia" w:ascii="宋体" w:hAnsi="宋体" w:cs="宋体"/>
          <w:spacing w:val="13"/>
          <w:sz w:val="24"/>
          <w:szCs w:val="24"/>
          <w:highlight w:val="none"/>
          <w:lang w:val="en-US" w:eastAsia="zh-CN"/>
        </w:rPr>
        <w:t>售后承诺及优惠条件</w:t>
      </w:r>
    </w:p>
    <w:p w14:paraId="34ADCD6A">
      <w:pPr>
        <w:pStyle w:val="2"/>
        <w:rPr>
          <w:rFonts w:hint="eastAsia" w:ascii="宋体" w:hAnsi="宋体" w:eastAsia="宋体" w:cs="宋体"/>
          <w:b/>
          <w:bCs/>
          <w:spacing w:val="13"/>
          <w:sz w:val="21"/>
          <w:szCs w:val="21"/>
          <w:lang w:val="en-US" w:eastAsia="zh-CN"/>
        </w:rPr>
      </w:pPr>
      <w:r>
        <w:rPr>
          <w:rFonts w:hint="eastAsia" w:ascii="宋体" w:hAnsi="宋体" w:eastAsia="宋体" w:cs="宋体"/>
          <w:b/>
          <w:bCs/>
          <w:spacing w:val="13"/>
          <w:sz w:val="21"/>
          <w:szCs w:val="21"/>
          <w:lang w:val="en-US" w:eastAsia="zh-CN"/>
        </w:rPr>
        <w:t>（</w:t>
      </w:r>
      <w:r>
        <w:rPr>
          <w:rFonts w:hint="eastAsia" w:ascii="宋体" w:hAnsi="宋体" w:eastAsia="宋体" w:cs="宋体"/>
          <w:b/>
          <w:bCs/>
          <w:spacing w:val="13"/>
          <w:sz w:val="21"/>
          <w:szCs w:val="21"/>
          <w:lang w:eastAsia="zh-CN"/>
        </w:rPr>
        <w:t>供应商</w:t>
      </w:r>
      <w:r>
        <w:rPr>
          <w:rFonts w:hint="eastAsia" w:ascii="宋体" w:hAnsi="宋体" w:eastAsia="宋体" w:cs="宋体"/>
          <w:b/>
          <w:bCs/>
          <w:spacing w:val="13"/>
          <w:sz w:val="21"/>
          <w:szCs w:val="21"/>
          <w:lang w:val="en-US" w:eastAsia="zh-CN"/>
        </w:rPr>
        <w:t>应</w:t>
      </w:r>
      <w:r>
        <w:rPr>
          <w:rFonts w:ascii="宋体" w:hAnsi="宋体" w:eastAsia="宋体" w:cs="宋体"/>
          <w:b/>
          <w:bCs/>
          <w:spacing w:val="13"/>
          <w:sz w:val="21"/>
          <w:szCs w:val="21"/>
        </w:rPr>
        <w:t>根据</w:t>
      </w:r>
      <w:r>
        <w:rPr>
          <w:rFonts w:hint="eastAsia" w:ascii="宋体" w:hAnsi="宋体" w:eastAsia="宋体" w:cs="宋体"/>
          <w:b/>
          <w:bCs/>
          <w:spacing w:val="13"/>
          <w:sz w:val="21"/>
          <w:szCs w:val="21"/>
          <w:lang w:val="en-US" w:eastAsia="zh-CN"/>
        </w:rPr>
        <w:t>采购文件第三章评标办法第2.2.</w:t>
      </w:r>
      <w:r>
        <w:rPr>
          <w:rFonts w:hint="eastAsia" w:ascii="宋体" w:hAnsi="宋体" w:cs="宋体"/>
          <w:b/>
          <w:bCs/>
          <w:spacing w:val="13"/>
          <w:sz w:val="21"/>
          <w:szCs w:val="21"/>
          <w:lang w:val="en-US" w:eastAsia="zh-CN"/>
        </w:rPr>
        <w:t>2（3）</w:t>
      </w:r>
      <w:r>
        <w:rPr>
          <w:rFonts w:hint="eastAsia" w:ascii="宋体" w:hAnsi="宋体" w:eastAsia="宋体" w:cs="宋体"/>
          <w:b/>
          <w:bCs/>
          <w:spacing w:val="13"/>
          <w:sz w:val="21"/>
          <w:szCs w:val="21"/>
          <w:lang w:val="en-US" w:eastAsia="zh-CN"/>
        </w:rPr>
        <w:t>款要求</w:t>
      </w:r>
      <w:r>
        <w:rPr>
          <w:rFonts w:ascii="宋体" w:hAnsi="宋体" w:eastAsia="宋体" w:cs="宋体"/>
          <w:b/>
          <w:bCs/>
          <w:spacing w:val="13"/>
          <w:sz w:val="21"/>
          <w:szCs w:val="21"/>
        </w:rPr>
        <w:t>自行编制</w:t>
      </w:r>
      <w:r>
        <w:rPr>
          <w:rFonts w:hint="eastAsia" w:ascii="宋体" w:hAnsi="宋体" w:eastAsia="宋体" w:cs="宋体"/>
          <w:b/>
          <w:bCs/>
          <w:spacing w:val="13"/>
          <w:sz w:val="21"/>
          <w:szCs w:val="21"/>
          <w:lang w:val="en-US" w:eastAsia="zh-CN"/>
        </w:rPr>
        <w:t>）</w:t>
      </w:r>
    </w:p>
    <w:p w14:paraId="77A9E175">
      <w:pPr>
        <w:pStyle w:val="2"/>
        <w:numPr>
          <w:ilvl w:val="0"/>
          <w:numId w:val="0"/>
        </w:numPr>
        <w:kinsoku w:val="0"/>
        <w:autoSpaceDE w:val="0"/>
        <w:autoSpaceDN w:val="0"/>
        <w:adjustRightInd w:val="0"/>
        <w:snapToGrid w:val="0"/>
        <w:spacing w:after="120" w:line="480" w:lineRule="auto"/>
        <w:jc w:val="left"/>
        <w:textAlignment w:val="baseline"/>
        <w:rPr>
          <w:rFonts w:hint="default"/>
          <w:lang w:val="en-US" w:eastAsia="zh-CN"/>
        </w:rPr>
        <w:sectPr>
          <w:footerReference r:id="rId25" w:type="default"/>
          <w:pgSz w:w="11906" w:h="16839"/>
          <w:pgMar w:top="1431" w:right="1785" w:bottom="1156" w:left="1785" w:header="0" w:footer="996" w:gutter="0"/>
          <w:pgNumType w:fmt="decimal"/>
          <w:cols w:space="720" w:num="1"/>
        </w:sectPr>
      </w:pPr>
    </w:p>
    <w:p w14:paraId="6358B8F9">
      <w:pPr>
        <w:spacing w:before="101" w:line="227" w:lineRule="auto"/>
        <w:ind w:left="2413" w:firstLine="684" w:firstLineChars="200"/>
        <w:outlineLvl w:val="1"/>
        <w:rPr>
          <w:rFonts w:ascii="宋体" w:hAnsi="宋体" w:eastAsia="宋体" w:cs="宋体"/>
          <w:sz w:val="31"/>
          <w:szCs w:val="31"/>
          <w:highlight w:val="none"/>
        </w:rPr>
      </w:pPr>
      <w:bookmarkStart w:id="103" w:name="_bookmark82"/>
      <w:bookmarkEnd w:id="103"/>
      <w:bookmarkStart w:id="104" w:name="_bookmark81"/>
      <w:bookmarkEnd w:id="104"/>
      <w:r>
        <w:rPr>
          <w:rFonts w:ascii="宋体" w:hAnsi="宋体" w:eastAsia="宋体" w:cs="宋体"/>
          <w:spacing w:val="16"/>
          <w:sz w:val="31"/>
          <w:szCs w:val="31"/>
          <w:highlight w:val="none"/>
          <w14:textOutline w14:w="5793" w14:cap="sq" w14:cmpd="sng">
            <w14:solidFill>
              <w14:srgbClr w14:val="000000"/>
            </w14:solidFill>
            <w14:prstDash w14:val="solid"/>
            <w14:bevel/>
          </w14:textOutline>
        </w:rPr>
        <w:t>十</w:t>
      </w:r>
      <w:r>
        <w:rPr>
          <w:rFonts w:ascii="宋体" w:hAnsi="宋体" w:eastAsia="宋体" w:cs="宋体"/>
          <w:spacing w:val="9"/>
          <w:sz w:val="31"/>
          <w:szCs w:val="31"/>
          <w:highlight w:val="none"/>
          <w14:textOutline w14:w="5793" w14:cap="sq" w14:cmpd="sng">
            <w14:solidFill>
              <w14:srgbClr w14:val="000000"/>
            </w14:solidFill>
            <w14:prstDash w14:val="solid"/>
            <w14:bevel/>
          </w14:textOutline>
        </w:rPr>
        <w:t>、反商业贿赂承诺书</w:t>
      </w:r>
    </w:p>
    <w:p w14:paraId="71A0E1C9">
      <w:pPr>
        <w:spacing w:before="65" w:line="228" w:lineRule="auto"/>
        <w:ind w:left="23" w:firstLine="428" w:firstLineChars="200"/>
        <w:rPr>
          <w:rFonts w:ascii="宋体" w:hAnsi="宋体" w:eastAsia="宋体" w:cs="宋体"/>
          <w:sz w:val="20"/>
          <w:szCs w:val="20"/>
          <w:highlight w:val="none"/>
        </w:rPr>
      </w:pPr>
      <w:r>
        <w:rPr>
          <w:rFonts w:ascii="宋体" w:hAnsi="宋体" w:eastAsia="宋体" w:cs="宋体"/>
          <w:spacing w:val="7"/>
          <w:sz w:val="20"/>
          <w:szCs w:val="20"/>
          <w:highlight w:val="none"/>
        </w:rPr>
        <w:t>我</w:t>
      </w:r>
      <w:r>
        <w:rPr>
          <w:rFonts w:ascii="宋体" w:hAnsi="宋体" w:eastAsia="宋体" w:cs="宋体"/>
          <w:spacing w:val="5"/>
          <w:sz w:val="20"/>
          <w:szCs w:val="20"/>
          <w:highlight w:val="none"/>
        </w:rPr>
        <w:t>方承诺：</w:t>
      </w:r>
    </w:p>
    <w:p w14:paraId="05CB0F22">
      <w:pPr>
        <w:spacing w:before="160" w:line="229" w:lineRule="auto"/>
        <w:ind w:left="230" w:firstLine="452" w:firstLineChars="200"/>
        <w:rPr>
          <w:rFonts w:ascii="宋体" w:hAnsi="宋体" w:eastAsia="宋体" w:cs="宋体"/>
          <w:sz w:val="20"/>
          <w:szCs w:val="20"/>
        </w:rPr>
      </w:pPr>
      <w:r>
        <w:rPr>
          <w:rFonts w:ascii="宋体" w:hAnsi="宋体" w:eastAsia="宋体" w:cs="宋体"/>
          <w:spacing w:val="13"/>
          <w:sz w:val="20"/>
          <w:szCs w:val="20"/>
        </w:rPr>
        <w:t>在</w:t>
      </w:r>
      <w:r>
        <w:rPr>
          <w:rFonts w:ascii="宋体" w:hAnsi="宋体" w:eastAsia="宋体" w:cs="宋体"/>
          <w:spacing w:val="7"/>
          <w:sz w:val="20"/>
          <w:szCs w:val="20"/>
          <w:u w:val="single" w:color="auto"/>
        </w:rPr>
        <w:t xml:space="preserve">        </w:t>
      </w:r>
      <w:r>
        <w:rPr>
          <w:rFonts w:hint="eastAsia" w:ascii="宋体" w:hAnsi="宋体" w:eastAsia="宋体" w:cs="宋体"/>
          <w:spacing w:val="7"/>
          <w:sz w:val="20"/>
          <w:szCs w:val="20"/>
          <w:u w:val="single" w:color="auto"/>
          <w:lang w:val="en-US" w:eastAsia="zh-CN"/>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(项目名称)</w:t>
      </w:r>
      <w:r>
        <w:rPr>
          <w:rFonts w:hint="eastAsia" w:ascii="宋体" w:hAnsi="宋体" w:eastAsia="宋体" w:cs="宋体"/>
          <w:spacing w:val="7"/>
          <w:sz w:val="20"/>
          <w:szCs w:val="20"/>
          <w:u w:val="single"/>
          <w:lang w:val="en-US" w:eastAsia="zh-CN"/>
        </w:rPr>
        <w:t xml:space="preserve">    </w:t>
      </w:r>
      <w:r>
        <w:rPr>
          <w:rFonts w:hint="eastAsia" w:ascii="宋体" w:hAnsi="宋体" w:eastAsia="宋体" w:cs="宋体"/>
          <w:spacing w:val="7"/>
          <w:sz w:val="20"/>
          <w:szCs w:val="20"/>
          <w:u w:val="none"/>
          <w:lang w:val="en-US" w:eastAsia="zh-CN"/>
        </w:rPr>
        <w:t>标段</w:t>
      </w:r>
      <w:r>
        <w:rPr>
          <w:rFonts w:ascii="宋体" w:hAnsi="宋体" w:eastAsia="宋体" w:cs="宋体"/>
          <w:spacing w:val="7"/>
          <w:sz w:val="20"/>
          <w:szCs w:val="20"/>
        </w:rPr>
        <w:t>招标活动中，我方保证做到：</w:t>
      </w:r>
    </w:p>
    <w:p w14:paraId="6C6B44BA">
      <w:pPr>
        <w:spacing w:before="162" w:line="343" w:lineRule="exact"/>
        <w:ind w:left="445" w:firstLine="456" w:firstLineChars="200"/>
        <w:rPr>
          <w:rFonts w:ascii="宋体" w:hAnsi="宋体" w:eastAsia="宋体" w:cs="宋体"/>
          <w:sz w:val="20"/>
          <w:szCs w:val="20"/>
        </w:rPr>
      </w:pPr>
      <w:r>
        <w:rPr>
          <w:rFonts w:ascii="宋体" w:hAnsi="宋体" w:eastAsia="宋体" w:cs="宋体"/>
          <w:spacing w:val="14"/>
          <w:position w:val="2"/>
          <w:sz w:val="20"/>
          <w:szCs w:val="20"/>
        </w:rPr>
        <w:t>一</w:t>
      </w:r>
      <w:r>
        <w:rPr>
          <w:rFonts w:ascii="宋体" w:hAnsi="宋体" w:eastAsia="宋体" w:cs="宋体"/>
          <w:spacing w:val="8"/>
          <w:position w:val="2"/>
          <w:sz w:val="20"/>
          <w:szCs w:val="20"/>
        </w:rPr>
        <w:t>、公平竞争参加本次招标活动。</w:t>
      </w:r>
    </w:p>
    <w:p w14:paraId="40A09486">
      <w:pPr>
        <w:spacing w:before="64" w:line="274" w:lineRule="exact"/>
        <w:ind w:left="445" w:firstLine="464" w:firstLineChars="200"/>
        <w:rPr>
          <w:rFonts w:ascii="宋体" w:hAnsi="宋体" w:eastAsia="宋体" w:cs="宋体"/>
          <w:sz w:val="20"/>
          <w:szCs w:val="20"/>
        </w:rPr>
      </w:pPr>
      <w:r>
        <w:rPr>
          <w:rFonts w:ascii="宋体" w:hAnsi="宋体" w:eastAsia="宋体" w:cs="宋体"/>
          <w:spacing w:val="16"/>
          <w:position w:val="1"/>
          <w:sz w:val="20"/>
          <w:szCs w:val="20"/>
        </w:rPr>
        <w:t>二、杜</w:t>
      </w:r>
      <w:r>
        <w:rPr>
          <w:rFonts w:ascii="宋体" w:hAnsi="宋体" w:eastAsia="宋体" w:cs="宋体"/>
          <w:spacing w:val="11"/>
          <w:position w:val="1"/>
          <w:sz w:val="20"/>
          <w:szCs w:val="20"/>
        </w:rPr>
        <w:t>绝</w:t>
      </w:r>
      <w:r>
        <w:rPr>
          <w:rFonts w:ascii="宋体" w:hAnsi="宋体" w:eastAsia="宋体" w:cs="宋体"/>
          <w:spacing w:val="8"/>
          <w:position w:val="1"/>
          <w:sz w:val="20"/>
          <w:szCs w:val="20"/>
        </w:rPr>
        <w:t>任何形式的商业贿赂行为。不向国家工作人员、政府采购代理机构工作人员、</w:t>
      </w:r>
    </w:p>
    <w:p w14:paraId="386504E8">
      <w:pPr>
        <w:spacing w:before="133" w:line="377" w:lineRule="auto"/>
        <w:ind w:left="33" w:right="61" w:firstLine="456" w:firstLineChars="200"/>
        <w:rPr>
          <w:rFonts w:ascii="宋体" w:hAnsi="宋体" w:eastAsia="宋体" w:cs="宋体"/>
          <w:sz w:val="20"/>
          <w:szCs w:val="20"/>
        </w:rPr>
      </w:pPr>
      <w:r>
        <w:rPr>
          <w:rFonts w:ascii="宋体" w:hAnsi="宋体" w:eastAsia="宋体" w:cs="宋体"/>
          <w:spacing w:val="14"/>
          <w:sz w:val="20"/>
          <w:szCs w:val="20"/>
        </w:rPr>
        <w:t>评审</w:t>
      </w:r>
      <w:r>
        <w:rPr>
          <w:rFonts w:ascii="宋体" w:hAnsi="宋体" w:eastAsia="宋体" w:cs="宋体"/>
          <w:spacing w:val="7"/>
          <w:sz w:val="20"/>
          <w:szCs w:val="20"/>
        </w:rPr>
        <w:t>专家及其亲属提供礼品礼金、有价证券、购物券、回扣、佣金、咨询费、劳务费、赞助</w:t>
      </w:r>
      <w:r>
        <w:rPr>
          <w:rFonts w:ascii="宋体" w:hAnsi="宋体" w:eastAsia="宋体" w:cs="宋体"/>
          <w:sz w:val="20"/>
          <w:szCs w:val="20"/>
        </w:rPr>
        <w:t xml:space="preserve"> </w:t>
      </w:r>
      <w:r>
        <w:rPr>
          <w:rFonts w:ascii="宋体" w:hAnsi="宋体" w:eastAsia="宋体" w:cs="宋体"/>
          <w:spacing w:val="12"/>
          <w:sz w:val="20"/>
          <w:szCs w:val="20"/>
        </w:rPr>
        <w:t>费</w:t>
      </w:r>
      <w:r>
        <w:rPr>
          <w:rFonts w:ascii="宋体" w:hAnsi="宋体" w:eastAsia="宋体" w:cs="宋体"/>
          <w:spacing w:val="9"/>
          <w:sz w:val="20"/>
          <w:szCs w:val="20"/>
        </w:rPr>
        <w:t>、宣传费、宴请；不为其报销各种消费凭证，不支付其旅游、娱乐等费用。</w:t>
      </w:r>
    </w:p>
    <w:p w14:paraId="0A12CA96">
      <w:pPr>
        <w:spacing w:line="385" w:lineRule="auto"/>
        <w:ind w:left="27" w:right="58" w:firstLine="456" w:firstLineChars="200"/>
        <w:rPr>
          <w:rFonts w:ascii="宋体" w:hAnsi="宋体" w:eastAsia="宋体" w:cs="宋体"/>
          <w:sz w:val="20"/>
          <w:szCs w:val="20"/>
        </w:rPr>
      </w:pPr>
      <w:r>
        <w:rPr>
          <w:rFonts w:ascii="宋体" w:hAnsi="宋体" w:eastAsia="宋体" w:cs="宋体"/>
          <w:spacing w:val="14"/>
          <w:sz w:val="20"/>
          <w:szCs w:val="20"/>
        </w:rPr>
        <w:t>三</w:t>
      </w:r>
      <w:r>
        <w:rPr>
          <w:rFonts w:ascii="宋体" w:hAnsi="宋体" w:eastAsia="宋体" w:cs="宋体"/>
          <w:spacing w:val="9"/>
          <w:sz w:val="20"/>
          <w:szCs w:val="20"/>
        </w:rPr>
        <w:t>、</w:t>
      </w:r>
      <w:r>
        <w:rPr>
          <w:rFonts w:ascii="宋体" w:hAnsi="宋体" w:eastAsia="宋体" w:cs="宋体"/>
          <w:spacing w:val="7"/>
          <w:sz w:val="20"/>
          <w:szCs w:val="20"/>
        </w:rPr>
        <w:t>若出现上述行为，我方及参与投标的工作人员愿意接受按照国家法律法规等有关规</w:t>
      </w:r>
      <w:r>
        <w:rPr>
          <w:rFonts w:ascii="宋体" w:hAnsi="宋体" w:eastAsia="宋体" w:cs="宋体"/>
          <w:sz w:val="20"/>
          <w:szCs w:val="20"/>
        </w:rPr>
        <w:t xml:space="preserve"> </w:t>
      </w:r>
      <w:r>
        <w:rPr>
          <w:rFonts w:ascii="宋体" w:hAnsi="宋体" w:eastAsia="宋体" w:cs="宋体"/>
          <w:spacing w:val="8"/>
          <w:sz w:val="20"/>
          <w:szCs w:val="20"/>
        </w:rPr>
        <w:t>定</w:t>
      </w:r>
      <w:r>
        <w:rPr>
          <w:rFonts w:ascii="宋体" w:hAnsi="宋体" w:eastAsia="宋体" w:cs="宋体"/>
          <w:spacing w:val="6"/>
          <w:sz w:val="20"/>
          <w:szCs w:val="20"/>
        </w:rPr>
        <w:t>给予的处罚。</w:t>
      </w:r>
    </w:p>
    <w:p w14:paraId="33398155">
      <w:pPr>
        <w:spacing w:before="66" w:line="377" w:lineRule="auto"/>
        <w:ind w:left="24" w:firstLine="388" w:firstLineChars="200"/>
        <w:rPr>
          <w:rFonts w:ascii="宋体" w:hAnsi="宋体" w:eastAsia="宋体" w:cs="宋体"/>
          <w:sz w:val="20"/>
          <w:szCs w:val="20"/>
        </w:rPr>
      </w:pPr>
      <w:r>
        <w:rPr>
          <w:rFonts w:hint="eastAsia" w:ascii="宋体" w:hAnsi="宋体" w:eastAsia="宋体" w:cs="宋体"/>
          <w:spacing w:val="-3"/>
          <w:sz w:val="20"/>
          <w:szCs w:val="20"/>
          <w:lang w:eastAsia="zh-CN"/>
        </w:rPr>
        <w:t>供应商</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r>
        <w:rPr>
          <w:rFonts w:hint="eastAsia" w:ascii="宋体" w:hAnsi="宋体" w:eastAsia="宋体" w:cs="宋体"/>
          <w:spacing w:val="-3"/>
          <w:sz w:val="20"/>
          <w:szCs w:val="20"/>
          <w:u w:val="single" w:color="auto"/>
          <w:lang w:val="en-US" w:eastAsia="zh-CN"/>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(盖</w:t>
      </w:r>
      <w:r>
        <w:rPr>
          <w:rFonts w:hint="eastAsia" w:ascii="宋体" w:hAnsi="宋体" w:eastAsia="宋体" w:cs="宋体"/>
          <w:spacing w:val="-3"/>
          <w:sz w:val="20"/>
          <w:szCs w:val="20"/>
          <w:lang w:val="en-US" w:eastAsia="zh-CN"/>
        </w:rPr>
        <w:t>单位</w:t>
      </w:r>
      <w:r>
        <w:rPr>
          <w:rFonts w:ascii="宋体" w:hAnsi="宋体" w:eastAsia="宋体" w:cs="宋体"/>
          <w:spacing w:val="-3"/>
          <w:sz w:val="20"/>
          <w:szCs w:val="20"/>
        </w:rPr>
        <w:t>章</w:t>
      </w:r>
      <w:r>
        <w:rPr>
          <w:rFonts w:ascii="宋体" w:hAnsi="宋体" w:eastAsia="宋体" w:cs="宋体"/>
          <w:spacing w:val="-2"/>
          <w:sz w:val="20"/>
          <w:szCs w:val="20"/>
        </w:rPr>
        <w:t>)</w:t>
      </w:r>
    </w:p>
    <w:p w14:paraId="27A5EF88">
      <w:pPr>
        <w:spacing w:line="228" w:lineRule="auto"/>
        <w:ind w:left="23" w:firstLine="396" w:firstLineChars="200"/>
        <w:rPr>
          <w:rFonts w:ascii="宋体" w:hAnsi="宋体" w:eastAsia="宋体" w:cs="宋体"/>
          <w:sz w:val="20"/>
          <w:szCs w:val="20"/>
        </w:rPr>
      </w:pPr>
      <w:r>
        <w:rPr>
          <w:rFonts w:ascii="宋体" w:hAnsi="宋体" w:eastAsia="宋体" w:cs="宋体"/>
          <w:spacing w:val="-1"/>
          <w:sz w:val="20"/>
          <w:szCs w:val="20"/>
        </w:rPr>
        <w:t>法定代表人或其委托代理人</w:t>
      </w:r>
      <w:r>
        <w:rPr>
          <w:rFonts w:ascii="宋体" w:hAnsi="宋体" w:eastAsia="宋体" w:cs="宋体"/>
          <w:sz w:val="20"/>
          <w:szCs w:val="20"/>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(签字</w:t>
      </w:r>
      <w:r>
        <w:rPr>
          <w:rFonts w:hint="eastAsia" w:ascii="宋体" w:hAnsi="宋体" w:eastAsia="宋体" w:cs="宋体"/>
          <w:sz w:val="20"/>
          <w:szCs w:val="20"/>
          <w:lang w:val="en-US" w:eastAsia="zh-CN"/>
        </w:rPr>
        <w:t>或签章</w:t>
      </w:r>
      <w:r>
        <w:rPr>
          <w:rFonts w:ascii="宋体" w:hAnsi="宋体" w:eastAsia="宋体" w:cs="宋体"/>
          <w:sz w:val="20"/>
          <w:szCs w:val="20"/>
        </w:rPr>
        <w:t>)</w:t>
      </w:r>
    </w:p>
    <w:p w14:paraId="4F0977F9">
      <w:pPr>
        <w:tabs>
          <w:tab w:val="left" w:pos="547"/>
        </w:tabs>
        <w:spacing w:before="161" w:line="228" w:lineRule="auto"/>
        <w:ind w:left="14" w:firstLine="352" w:firstLineChars="200"/>
        <w:rPr>
          <w:rFonts w:ascii="宋体" w:hAnsi="宋体" w:eastAsia="宋体" w:cs="宋体"/>
          <w:sz w:val="20"/>
          <w:szCs w:val="20"/>
        </w:rPr>
      </w:pPr>
      <w:r>
        <w:rPr>
          <w:rFonts w:ascii="宋体" w:hAnsi="宋体" w:eastAsia="宋体" w:cs="宋体"/>
          <w:spacing w:val="-12"/>
          <w:sz w:val="20"/>
          <w:szCs w:val="20"/>
        </w:rPr>
        <w:t>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月</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日</w:t>
      </w:r>
    </w:p>
    <w:p w14:paraId="612A4CDC">
      <w:pPr>
        <w:sectPr>
          <w:footerReference r:id="rId26" w:type="default"/>
          <w:pgSz w:w="11906" w:h="16839"/>
          <w:pgMar w:top="1431" w:right="1743" w:bottom="1156" w:left="1785" w:header="0" w:footer="996" w:gutter="0"/>
          <w:pgNumType w:fmt="decimal"/>
          <w:cols w:space="720" w:num="1"/>
        </w:sectPr>
      </w:pPr>
    </w:p>
    <w:p w14:paraId="01EE7AC3">
      <w:pPr>
        <w:spacing w:before="162" w:line="227" w:lineRule="auto"/>
        <w:jc w:val="center"/>
        <w:outlineLvl w:val="1"/>
        <w:rPr>
          <w:rFonts w:ascii="宋体" w:hAnsi="宋体" w:eastAsia="宋体" w:cs="宋体"/>
          <w:sz w:val="31"/>
          <w:szCs w:val="31"/>
        </w:rPr>
      </w:pPr>
      <w:bookmarkStart w:id="105" w:name="_bookmark83"/>
      <w:bookmarkEnd w:id="105"/>
      <w:r>
        <w:rPr>
          <w:rFonts w:ascii="宋体" w:hAnsi="宋体" w:eastAsia="宋体" w:cs="宋体"/>
          <w:spacing w:val="19"/>
          <w:sz w:val="31"/>
          <w:szCs w:val="31"/>
          <w:highlight w:val="none"/>
          <w14:textOutline w14:w="5793" w14:cap="sq" w14:cmpd="sng">
            <w14:solidFill>
              <w14:srgbClr w14:val="000000"/>
            </w14:solidFill>
            <w14:prstDash w14:val="solid"/>
            <w14:bevel/>
          </w14:textOutline>
        </w:rPr>
        <w:t>十</w:t>
      </w:r>
      <w:r>
        <w:rPr>
          <w:rFonts w:hint="eastAsia" w:ascii="宋体" w:hAnsi="宋体" w:eastAsia="宋体" w:cs="宋体"/>
          <w:spacing w:val="19"/>
          <w:sz w:val="31"/>
          <w:szCs w:val="31"/>
          <w:highlight w:val="none"/>
          <w:lang w:val="en-US" w:eastAsia="zh-CN"/>
          <w14:textOutline w14:w="5793" w14:cap="sq" w14:cmpd="sng">
            <w14:solidFill>
              <w14:srgbClr w14:val="000000"/>
            </w14:solidFill>
            <w14:prstDash w14:val="solid"/>
            <w14:bevel/>
          </w14:textOutline>
        </w:rPr>
        <w:t>一</w:t>
      </w:r>
      <w:r>
        <w:rPr>
          <w:rFonts w:ascii="宋体" w:hAnsi="宋体" w:eastAsia="宋体" w:cs="宋体"/>
          <w:spacing w:val="10"/>
          <w:sz w:val="31"/>
          <w:szCs w:val="31"/>
          <w:highlight w:val="none"/>
          <w14:textOutline w14:w="5793" w14:cap="sq" w14:cmpd="sng">
            <w14:solidFill>
              <w14:srgbClr w14:val="000000"/>
            </w14:solidFill>
            <w14:prstDash w14:val="solid"/>
            <w14:bevel/>
          </w14:textOutline>
        </w:rPr>
        <w:t>、供</w:t>
      </w:r>
      <w:r>
        <w:rPr>
          <w:rFonts w:ascii="宋体" w:hAnsi="宋体" w:eastAsia="宋体" w:cs="宋体"/>
          <w:spacing w:val="10"/>
          <w:sz w:val="31"/>
          <w:szCs w:val="31"/>
          <w14:textOutline w14:w="5793" w14:cap="sq" w14:cmpd="sng">
            <w14:solidFill>
              <w14:srgbClr w14:val="000000"/>
            </w14:solidFill>
            <w14:prstDash w14:val="solid"/>
            <w14:bevel/>
          </w14:textOutline>
        </w:rPr>
        <w:t>应商及投标产品适用政府采购政策情况表</w:t>
      </w:r>
    </w:p>
    <w:tbl>
      <w:tblPr>
        <w:tblStyle w:val="33"/>
        <w:tblW w:w="90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2641"/>
        <w:gridCol w:w="2024"/>
        <w:gridCol w:w="1733"/>
        <w:gridCol w:w="1603"/>
      </w:tblGrid>
      <w:tr w14:paraId="0989E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8" w:hRule="atLeast"/>
        </w:trPr>
        <w:tc>
          <w:tcPr>
            <w:tcW w:w="1005" w:type="dxa"/>
            <w:vMerge w:val="restart"/>
            <w:tcBorders>
              <w:bottom w:val="nil"/>
            </w:tcBorders>
            <w:vAlign w:val="center"/>
          </w:tcPr>
          <w:p w14:paraId="38F1749E">
            <w:pPr>
              <w:spacing w:before="65" w:line="405" w:lineRule="auto"/>
              <w:ind w:right="109"/>
              <w:jc w:val="center"/>
              <w:rPr>
                <w:rFonts w:ascii="宋体" w:hAnsi="宋体" w:eastAsia="宋体" w:cs="宋体"/>
                <w:sz w:val="20"/>
                <w:szCs w:val="20"/>
              </w:rPr>
            </w:pPr>
            <w:r>
              <w:rPr>
                <w:rFonts w:ascii="宋体" w:hAnsi="宋体" w:eastAsia="宋体" w:cs="宋体"/>
                <w:spacing w:val="7"/>
                <w:sz w:val="20"/>
                <w:szCs w:val="20"/>
              </w:rPr>
              <w:t>监</w:t>
            </w:r>
            <w:r>
              <w:rPr>
                <w:rFonts w:ascii="宋体" w:hAnsi="宋体" w:eastAsia="宋体" w:cs="宋体"/>
                <w:spacing w:val="6"/>
                <w:sz w:val="20"/>
                <w:szCs w:val="20"/>
              </w:rPr>
              <w:t>狱企</w:t>
            </w:r>
            <w:r>
              <w:rPr>
                <w:rFonts w:ascii="宋体" w:hAnsi="宋体" w:eastAsia="宋体" w:cs="宋体"/>
                <w:spacing w:val="-7"/>
                <w:sz w:val="20"/>
                <w:szCs w:val="20"/>
              </w:rPr>
              <w:t>业</w:t>
            </w:r>
            <w:r>
              <w:rPr>
                <w:rFonts w:ascii="宋体" w:hAnsi="宋体" w:eastAsia="宋体" w:cs="宋体"/>
                <w:spacing w:val="-6"/>
                <w:sz w:val="20"/>
                <w:szCs w:val="20"/>
              </w:rPr>
              <w:t>、残疾</w:t>
            </w:r>
          </w:p>
          <w:p w14:paraId="602D41C1">
            <w:pPr>
              <w:spacing w:before="1" w:line="406" w:lineRule="auto"/>
              <w:ind w:right="89"/>
              <w:jc w:val="center"/>
              <w:rPr>
                <w:rFonts w:ascii="宋体" w:hAnsi="宋体" w:eastAsia="宋体" w:cs="宋体"/>
                <w:sz w:val="20"/>
                <w:szCs w:val="20"/>
              </w:rPr>
            </w:pPr>
            <w:r>
              <w:rPr>
                <w:rFonts w:ascii="宋体" w:hAnsi="宋体" w:eastAsia="宋体" w:cs="宋体"/>
                <w:spacing w:val="7"/>
                <w:sz w:val="20"/>
                <w:szCs w:val="20"/>
              </w:rPr>
              <w:t>人</w:t>
            </w:r>
            <w:r>
              <w:rPr>
                <w:rFonts w:ascii="宋体" w:hAnsi="宋体" w:eastAsia="宋体" w:cs="宋体"/>
                <w:spacing w:val="6"/>
                <w:sz w:val="20"/>
                <w:szCs w:val="20"/>
              </w:rPr>
              <w:t>福利</w:t>
            </w:r>
            <w:r>
              <w:rPr>
                <w:rFonts w:ascii="宋体" w:hAnsi="宋体" w:eastAsia="宋体" w:cs="宋体"/>
                <w:spacing w:val="-2"/>
                <w:sz w:val="20"/>
                <w:szCs w:val="20"/>
              </w:rPr>
              <w:t>性企</w:t>
            </w:r>
            <w:r>
              <w:rPr>
                <w:rFonts w:ascii="宋体" w:hAnsi="宋体" w:eastAsia="宋体" w:cs="宋体"/>
                <w:spacing w:val="-1"/>
                <w:sz w:val="20"/>
                <w:szCs w:val="20"/>
              </w:rPr>
              <w:t>业、</w:t>
            </w:r>
            <w:r>
              <w:rPr>
                <w:rFonts w:ascii="宋体" w:hAnsi="宋体" w:eastAsia="宋体" w:cs="宋体"/>
                <w:spacing w:val="1"/>
                <w:sz w:val="20"/>
                <w:szCs w:val="20"/>
              </w:rPr>
              <w:t>中</w:t>
            </w:r>
            <w:r>
              <w:rPr>
                <w:rFonts w:ascii="宋体" w:hAnsi="宋体" w:eastAsia="宋体" w:cs="宋体"/>
                <w:sz w:val="20"/>
                <w:szCs w:val="20"/>
              </w:rPr>
              <w:t>小企</w:t>
            </w:r>
            <w:r>
              <w:rPr>
                <w:rFonts w:ascii="宋体" w:hAnsi="宋体" w:eastAsia="宋体" w:cs="宋体"/>
                <w:spacing w:val="7"/>
                <w:sz w:val="20"/>
                <w:szCs w:val="20"/>
              </w:rPr>
              <w:t>业扶持</w:t>
            </w:r>
            <w:r>
              <w:rPr>
                <w:rFonts w:ascii="宋体" w:hAnsi="宋体" w:eastAsia="宋体" w:cs="宋体"/>
                <w:spacing w:val="5"/>
                <w:sz w:val="20"/>
                <w:szCs w:val="20"/>
              </w:rPr>
              <w:t>政策</w:t>
            </w:r>
          </w:p>
        </w:tc>
        <w:tc>
          <w:tcPr>
            <w:tcW w:w="8001" w:type="dxa"/>
            <w:gridSpan w:val="4"/>
            <w:vAlign w:val="top"/>
          </w:tcPr>
          <w:p w14:paraId="12AB9E2C">
            <w:pPr>
              <w:spacing w:before="216" w:line="229" w:lineRule="auto"/>
              <w:ind w:left="115" w:firstLine="396" w:firstLineChars="200"/>
              <w:rPr>
                <w:rFonts w:ascii="宋体" w:hAnsi="宋体" w:eastAsia="宋体" w:cs="宋体"/>
                <w:sz w:val="20"/>
                <w:szCs w:val="20"/>
              </w:rPr>
            </w:pPr>
            <w:r>
              <w:rPr>
                <w:rFonts w:ascii="宋体" w:hAnsi="宋体" w:eastAsia="宋体" w:cs="宋体"/>
                <w:spacing w:val="-1"/>
                <w:sz w:val="20"/>
                <w:szCs w:val="20"/>
              </w:rPr>
              <w:t>如属所列情形的，请在括号内打“</w:t>
            </w:r>
            <w:r>
              <w:rPr>
                <w:rFonts w:ascii="宋体" w:hAnsi="宋体" w:eastAsia="宋体" w:cs="宋体"/>
                <w:sz w:val="20"/>
                <w:szCs w:val="20"/>
              </w:rPr>
              <w:t xml:space="preserve"> √ ”：</w:t>
            </w:r>
          </w:p>
          <w:p w14:paraId="2123ACD7">
            <w:pPr>
              <w:spacing w:before="231" w:line="228" w:lineRule="auto"/>
              <w:ind w:left="121" w:firstLine="484" w:firstLineChars="200"/>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3"/>
                <w:sz w:val="20"/>
                <w:szCs w:val="20"/>
              </w:rPr>
              <w:t xml:space="preserve">  ) 供应商为监狱企业。</w:t>
            </w:r>
          </w:p>
          <w:p w14:paraId="390839A8">
            <w:pPr>
              <w:spacing w:before="233" w:line="228" w:lineRule="auto"/>
              <w:ind w:left="121" w:firstLine="452" w:firstLineChars="200"/>
              <w:rPr>
                <w:rFonts w:ascii="宋体" w:hAnsi="宋体" w:eastAsia="宋体" w:cs="宋体"/>
                <w:sz w:val="20"/>
                <w:szCs w:val="20"/>
              </w:rPr>
            </w:pPr>
            <w:r>
              <w:rPr>
                <w:rFonts w:ascii="宋体" w:hAnsi="宋体" w:eastAsia="宋体" w:cs="宋体"/>
                <w:spacing w:val="13"/>
                <w:sz w:val="20"/>
                <w:szCs w:val="20"/>
              </w:rPr>
              <w:t>(  ) 供应商为残疾人福利性企业</w:t>
            </w:r>
            <w:r>
              <w:rPr>
                <w:rFonts w:ascii="宋体" w:hAnsi="宋体" w:eastAsia="宋体" w:cs="宋体"/>
                <w:spacing w:val="9"/>
                <w:sz w:val="20"/>
                <w:szCs w:val="20"/>
              </w:rPr>
              <w:t>。</w:t>
            </w:r>
          </w:p>
          <w:p w14:paraId="2B156633">
            <w:pPr>
              <w:spacing w:before="232" w:line="231" w:lineRule="auto"/>
              <w:ind w:left="121" w:firstLine="448" w:firstLineChars="200"/>
              <w:rPr>
                <w:rFonts w:ascii="宋体" w:hAnsi="宋体" w:eastAsia="宋体" w:cs="宋体"/>
                <w:sz w:val="20"/>
                <w:szCs w:val="20"/>
              </w:rPr>
            </w:pPr>
            <w:r>
              <w:rPr>
                <w:rFonts w:ascii="宋体" w:hAnsi="宋体" w:eastAsia="宋体" w:cs="宋体"/>
                <w:spacing w:val="12"/>
                <w:sz w:val="20"/>
                <w:szCs w:val="20"/>
              </w:rPr>
              <w:t>(  ) 小型、微型企业投标且提供本企业制造的产品</w:t>
            </w:r>
            <w:r>
              <w:rPr>
                <w:rFonts w:ascii="宋体" w:hAnsi="宋体" w:eastAsia="宋体" w:cs="宋体"/>
                <w:spacing w:val="10"/>
                <w:sz w:val="20"/>
                <w:szCs w:val="20"/>
              </w:rPr>
              <w:t>。</w:t>
            </w:r>
          </w:p>
          <w:p w14:paraId="545CE5B0">
            <w:pPr>
              <w:spacing w:before="229" w:line="228" w:lineRule="auto"/>
              <w:ind w:left="121" w:firstLine="488" w:firstLineChars="20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4"/>
                <w:sz w:val="20"/>
                <w:szCs w:val="20"/>
              </w:rPr>
              <w:t xml:space="preserve"> </w:t>
            </w:r>
            <w:r>
              <w:rPr>
                <w:rFonts w:ascii="宋体" w:hAnsi="宋体" w:eastAsia="宋体" w:cs="宋体"/>
                <w:spacing w:val="11"/>
                <w:sz w:val="20"/>
                <w:szCs w:val="20"/>
              </w:rPr>
              <w:t xml:space="preserve"> ) 小微企业投标且提供其它小型、微型企业产品的，请填写下表内容：</w:t>
            </w:r>
          </w:p>
        </w:tc>
      </w:tr>
      <w:tr w14:paraId="4AEB1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005" w:type="dxa"/>
            <w:vMerge w:val="continue"/>
            <w:tcBorders>
              <w:top w:val="nil"/>
              <w:bottom w:val="nil"/>
            </w:tcBorders>
            <w:vAlign w:val="top"/>
          </w:tcPr>
          <w:p w14:paraId="4A0E689E">
            <w:pPr>
              <w:rPr>
                <w:rFonts w:ascii="Arial"/>
                <w:sz w:val="21"/>
              </w:rPr>
            </w:pPr>
          </w:p>
        </w:tc>
        <w:tc>
          <w:tcPr>
            <w:tcW w:w="2641" w:type="dxa"/>
            <w:vAlign w:val="top"/>
          </w:tcPr>
          <w:p w14:paraId="323ABDAA">
            <w:pPr>
              <w:spacing w:before="65" w:line="228" w:lineRule="auto"/>
              <w:ind w:left="169"/>
              <w:rPr>
                <w:rFonts w:ascii="宋体" w:hAnsi="宋体" w:eastAsia="宋体" w:cs="宋体"/>
                <w:sz w:val="20"/>
                <w:szCs w:val="20"/>
              </w:rPr>
            </w:pPr>
            <w:r>
              <w:rPr>
                <w:rFonts w:ascii="宋体" w:hAnsi="宋体" w:eastAsia="宋体" w:cs="宋体"/>
                <w:spacing w:val="12"/>
                <w:sz w:val="20"/>
                <w:szCs w:val="20"/>
              </w:rPr>
              <w:t>产</w:t>
            </w:r>
            <w:r>
              <w:rPr>
                <w:rFonts w:ascii="宋体" w:hAnsi="宋体" w:eastAsia="宋体" w:cs="宋体"/>
                <w:spacing w:val="7"/>
                <w:sz w:val="20"/>
                <w:szCs w:val="20"/>
              </w:rPr>
              <w:t>品名称 (品牌、型号)</w:t>
            </w:r>
          </w:p>
        </w:tc>
        <w:tc>
          <w:tcPr>
            <w:tcW w:w="2024" w:type="dxa"/>
            <w:vAlign w:val="top"/>
          </w:tcPr>
          <w:p w14:paraId="45E06CB9">
            <w:pPr>
              <w:spacing w:before="65" w:line="229" w:lineRule="auto"/>
              <w:ind w:left="704"/>
              <w:rPr>
                <w:rFonts w:ascii="宋体" w:hAnsi="宋体" w:eastAsia="宋体" w:cs="宋体"/>
                <w:sz w:val="20"/>
                <w:szCs w:val="20"/>
              </w:rPr>
            </w:pPr>
            <w:r>
              <w:rPr>
                <w:rFonts w:ascii="宋体" w:hAnsi="宋体" w:eastAsia="宋体" w:cs="宋体"/>
                <w:spacing w:val="7"/>
                <w:sz w:val="20"/>
                <w:szCs w:val="20"/>
              </w:rPr>
              <w:t>制</w:t>
            </w:r>
            <w:r>
              <w:rPr>
                <w:rFonts w:ascii="宋体" w:hAnsi="宋体" w:eastAsia="宋体" w:cs="宋体"/>
                <w:spacing w:val="6"/>
                <w:sz w:val="20"/>
                <w:szCs w:val="20"/>
              </w:rPr>
              <w:t>造商</w:t>
            </w:r>
          </w:p>
        </w:tc>
        <w:tc>
          <w:tcPr>
            <w:tcW w:w="1733" w:type="dxa"/>
            <w:vAlign w:val="top"/>
          </w:tcPr>
          <w:p w14:paraId="0012B609">
            <w:pPr>
              <w:spacing w:before="213" w:line="480" w:lineRule="exact"/>
              <w:ind w:left="559" w:firstLine="428" w:firstLineChars="200"/>
              <w:rPr>
                <w:rFonts w:ascii="宋体" w:hAnsi="宋体" w:eastAsia="宋体" w:cs="宋体"/>
                <w:sz w:val="20"/>
                <w:szCs w:val="20"/>
              </w:rPr>
            </w:pPr>
            <w:r>
              <w:rPr>
                <w:rFonts w:ascii="宋体" w:hAnsi="宋体" w:eastAsia="宋体" w:cs="宋体"/>
                <w:spacing w:val="7"/>
                <w:position w:val="21"/>
                <w:sz w:val="20"/>
                <w:szCs w:val="20"/>
              </w:rPr>
              <w:t>制</w:t>
            </w:r>
            <w:r>
              <w:rPr>
                <w:rFonts w:ascii="宋体" w:hAnsi="宋体" w:eastAsia="宋体" w:cs="宋体"/>
                <w:spacing w:val="6"/>
                <w:position w:val="21"/>
                <w:sz w:val="20"/>
                <w:szCs w:val="20"/>
              </w:rPr>
              <w:t>造商</w:t>
            </w:r>
          </w:p>
          <w:p w14:paraId="43B041C2">
            <w:pPr>
              <w:spacing w:line="228" w:lineRule="auto"/>
              <w:ind w:left="456" w:firstLine="432" w:firstLineChars="200"/>
              <w:rPr>
                <w:rFonts w:ascii="宋体" w:hAnsi="宋体" w:eastAsia="宋体" w:cs="宋体"/>
                <w:sz w:val="20"/>
                <w:szCs w:val="20"/>
              </w:rPr>
            </w:pPr>
            <w:r>
              <w:rPr>
                <w:rFonts w:ascii="宋体" w:hAnsi="宋体" w:eastAsia="宋体" w:cs="宋体"/>
                <w:spacing w:val="8"/>
                <w:sz w:val="20"/>
                <w:szCs w:val="20"/>
              </w:rPr>
              <w:t>企</w:t>
            </w:r>
            <w:r>
              <w:rPr>
                <w:rFonts w:ascii="宋体" w:hAnsi="宋体" w:eastAsia="宋体" w:cs="宋体"/>
                <w:spacing w:val="6"/>
                <w:sz w:val="20"/>
                <w:szCs w:val="20"/>
              </w:rPr>
              <w:t>业类型</w:t>
            </w:r>
          </w:p>
        </w:tc>
        <w:tc>
          <w:tcPr>
            <w:tcW w:w="1603" w:type="dxa"/>
            <w:vAlign w:val="top"/>
          </w:tcPr>
          <w:p w14:paraId="30F7C49B">
            <w:pPr>
              <w:spacing w:before="65" w:line="228" w:lineRule="auto"/>
              <w:ind w:left="598"/>
              <w:rPr>
                <w:rFonts w:ascii="宋体" w:hAnsi="宋体" w:eastAsia="宋体" w:cs="宋体"/>
                <w:sz w:val="20"/>
                <w:szCs w:val="20"/>
              </w:rPr>
            </w:pPr>
            <w:r>
              <w:rPr>
                <w:rFonts w:ascii="宋体" w:hAnsi="宋体" w:eastAsia="宋体" w:cs="宋体"/>
                <w:spacing w:val="4"/>
                <w:sz w:val="20"/>
                <w:szCs w:val="20"/>
              </w:rPr>
              <w:t>金</w:t>
            </w:r>
            <w:r>
              <w:rPr>
                <w:rFonts w:ascii="宋体" w:hAnsi="宋体" w:eastAsia="宋体" w:cs="宋体"/>
                <w:spacing w:val="3"/>
                <w:sz w:val="20"/>
                <w:szCs w:val="20"/>
              </w:rPr>
              <w:t>额</w:t>
            </w:r>
          </w:p>
        </w:tc>
      </w:tr>
      <w:tr w14:paraId="38C3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05" w:type="dxa"/>
            <w:vMerge w:val="continue"/>
            <w:tcBorders>
              <w:top w:val="nil"/>
              <w:bottom w:val="nil"/>
            </w:tcBorders>
            <w:vAlign w:val="top"/>
          </w:tcPr>
          <w:p w14:paraId="779C067D">
            <w:pPr>
              <w:rPr>
                <w:rFonts w:ascii="Arial"/>
                <w:sz w:val="21"/>
              </w:rPr>
            </w:pPr>
          </w:p>
        </w:tc>
        <w:tc>
          <w:tcPr>
            <w:tcW w:w="2641" w:type="dxa"/>
            <w:vAlign w:val="top"/>
          </w:tcPr>
          <w:p w14:paraId="3071B83A">
            <w:pPr>
              <w:rPr>
                <w:rFonts w:ascii="Arial"/>
                <w:sz w:val="21"/>
              </w:rPr>
            </w:pPr>
          </w:p>
        </w:tc>
        <w:tc>
          <w:tcPr>
            <w:tcW w:w="2024" w:type="dxa"/>
            <w:vAlign w:val="top"/>
          </w:tcPr>
          <w:p w14:paraId="2266F65B">
            <w:pPr>
              <w:rPr>
                <w:rFonts w:ascii="Arial"/>
                <w:sz w:val="21"/>
              </w:rPr>
            </w:pPr>
          </w:p>
        </w:tc>
        <w:tc>
          <w:tcPr>
            <w:tcW w:w="1733" w:type="dxa"/>
            <w:vAlign w:val="top"/>
          </w:tcPr>
          <w:p w14:paraId="3C1D3454">
            <w:pPr>
              <w:rPr>
                <w:rFonts w:ascii="Arial"/>
                <w:sz w:val="21"/>
              </w:rPr>
            </w:pPr>
          </w:p>
        </w:tc>
        <w:tc>
          <w:tcPr>
            <w:tcW w:w="1603" w:type="dxa"/>
            <w:vAlign w:val="top"/>
          </w:tcPr>
          <w:p w14:paraId="6DCA63D7">
            <w:pPr>
              <w:rPr>
                <w:rFonts w:ascii="Arial"/>
                <w:sz w:val="21"/>
              </w:rPr>
            </w:pPr>
          </w:p>
        </w:tc>
      </w:tr>
      <w:tr w14:paraId="3A93D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05" w:type="dxa"/>
            <w:vMerge w:val="continue"/>
            <w:tcBorders>
              <w:top w:val="nil"/>
            </w:tcBorders>
            <w:vAlign w:val="top"/>
          </w:tcPr>
          <w:p w14:paraId="5A7D38B2">
            <w:pPr>
              <w:rPr>
                <w:rFonts w:ascii="Arial"/>
                <w:sz w:val="21"/>
              </w:rPr>
            </w:pPr>
          </w:p>
        </w:tc>
        <w:tc>
          <w:tcPr>
            <w:tcW w:w="6398" w:type="dxa"/>
            <w:gridSpan w:val="3"/>
            <w:vAlign w:val="top"/>
          </w:tcPr>
          <w:p w14:paraId="79F7FC01">
            <w:pPr>
              <w:spacing w:before="215" w:line="231" w:lineRule="auto"/>
              <w:ind w:left="1840"/>
              <w:rPr>
                <w:rFonts w:ascii="宋体" w:hAnsi="宋体" w:eastAsia="宋体" w:cs="宋体"/>
                <w:sz w:val="20"/>
                <w:szCs w:val="20"/>
              </w:rPr>
            </w:pPr>
            <w:r>
              <w:rPr>
                <w:rFonts w:ascii="宋体" w:hAnsi="宋体" w:eastAsia="宋体" w:cs="宋体"/>
                <w:spacing w:val="16"/>
                <w:sz w:val="20"/>
                <w:szCs w:val="20"/>
                <w14:textOutline w14:w="3795" w14:cap="sq" w14:cmpd="sng">
                  <w14:solidFill>
                    <w14:srgbClr w14:val="000000"/>
                  </w14:solidFill>
                  <w14:prstDash w14:val="solid"/>
                  <w14:bevel/>
                </w14:textOutline>
              </w:rPr>
              <w:t>小</w:t>
            </w:r>
            <w:r>
              <w:rPr>
                <w:rFonts w:ascii="宋体" w:hAnsi="宋体" w:eastAsia="宋体" w:cs="宋体"/>
                <w:spacing w:val="9"/>
                <w:sz w:val="20"/>
                <w:szCs w:val="20"/>
                <w14:textOutline w14:w="3795" w14:cap="sq" w14:cmpd="sng">
                  <w14:solidFill>
                    <w14:srgbClr w14:val="000000"/>
                  </w14:solidFill>
                  <w14:prstDash w14:val="solid"/>
                  <w14:bevel/>
                </w14:textOutline>
              </w:rPr>
              <w:t>型、微型企业产品金额合计</w:t>
            </w:r>
          </w:p>
        </w:tc>
        <w:tc>
          <w:tcPr>
            <w:tcW w:w="1603" w:type="dxa"/>
            <w:vAlign w:val="top"/>
          </w:tcPr>
          <w:p w14:paraId="60664206">
            <w:pPr>
              <w:rPr>
                <w:rFonts w:ascii="Arial"/>
                <w:sz w:val="21"/>
              </w:rPr>
            </w:pPr>
          </w:p>
        </w:tc>
      </w:tr>
      <w:tr w14:paraId="20B1F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05" w:type="dxa"/>
            <w:vMerge w:val="restart"/>
            <w:tcBorders>
              <w:bottom w:val="nil"/>
            </w:tcBorders>
            <w:vAlign w:val="center"/>
          </w:tcPr>
          <w:p w14:paraId="7CA81EA9">
            <w:pPr>
              <w:spacing w:before="65" w:line="414" w:lineRule="auto"/>
              <w:ind w:right="186"/>
              <w:jc w:val="center"/>
              <w:rPr>
                <w:rFonts w:ascii="宋体" w:hAnsi="宋体" w:eastAsia="宋体" w:cs="宋体"/>
                <w:spacing w:val="7"/>
                <w:sz w:val="20"/>
                <w:szCs w:val="20"/>
              </w:rPr>
            </w:pPr>
            <w:r>
              <w:rPr>
                <w:rFonts w:ascii="宋体" w:hAnsi="宋体" w:eastAsia="宋体" w:cs="宋体"/>
                <w:spacing w:val="7"/>
                <w:sz w:val="20"/>
                <w:szCs w:val="20"/>
              </w:rPr>
              <w:t>节能</w:t>
            </w:r>
          </w:p>
          <w:p w14:paraId="029FB147">
            <w:pPr>
              <w:spacing w:before="65" w:line="414" w:lineRule="auto"/>
              <w:ind w:right="186"/>
              <w:jc w:val="center"/>
              <w:rPr>
                <w:rFonts w:ascii="宋体" w:hAnsi="宋体" w:eastAsia="宋体" w:cs="宋体"/>
                <w:sz w:val="20"/>
                <w:szCs w:val="20"/>
              </w:rPr>
            </w:pPr>
            <w:r>
              <w:rPr>
                <w:rFonts w:ascii="宋体" w:hAnsi="宋体" w:eastAsia="宋体" w:cs="宋体"/>
                <w:spacing w:val="6"/>
                <w:sz w:val="20"/>
                <w:szCs w:val="20"/>
              </w:rPr>
              <w:t>产</w:t>
            </w:r>
            <w:r>
              <w:rPr>
                <w:rFonts w:ascii="宋体" w:hAnsi="宋体" w:eastAsia="宋体" w:cs="宋体"/>
                <w:sz w:val="20"/>
                <w:szCs w:val="20"/>
              </w:rPr>
              <w:t>品</w:t>
            </w:r>
          </w:p>
        </w:tc>
        <w:tc>
          <w:tcPr>
            <w:tcW w:w="2641" w:type="dxa"/>
            <w:vAlign w:val="top"/>
          </w:tcPr>
          <w:p w14:paraId="2FA7982E">
            <w:pPr>
              <w:spacing w:before="216" w:line="228" w:lineRule="auto"/>
              <w:ind w:left="169"/>
              <w:rPr>
                <w:rFonts w:ascii="宋体" w:hAnsi="宋体" w:eastAsia="宋体" w:cs="宋体"/>
                <w:sz w:val="20"/>
                <w:szCs w:val="20"/>
              </w:rPr>
            </w:pPr>
            <w:r>
              <w:rPr>
                <w:rFonts w:ascii="宋体" w:hAnsi="宋体" w:eastAsia="宋体" w:cs="宋体"/>
                <w:spacing w:val="12"/>
                <w:sz w:val="20"/>
                <w:szCs w:val="20"/>
              </w:rPr>
              <w:t>产</w:t>
            </w:r>
            <w:r>
              <w:rPr>
                <w:rFonts w:ascii="宋体" w:hAnsi="宋体" w:eastAsia="宋体" w:cs="宋体"/>
                <w:spacing w:val="7"/>
                <w:sz w:val="20"/>
                <w:szCs w:val="20"/>
              </w:rPr>
              <w:t>品名称 (品牌、型号)</w:t>
            </w:r>
          </w:p>
        </w:tc>
        <w:tc>
          <w:tcPr>
            <w:tcW w:w="2024" w:type="dxa"/>
            <w:vAlign w:val="top"/>
          </w:tcPr>
          <w:p w14:paraId="61797E0F">
            <w:pPr>
              <w:spacing w:before="216" w:line="229" w:lineRule="auto"/>
              <w:ind w:left="704"/>
              <w:rPr>
                <w:rFonts w:ascii="宋体" w:hAnsi="宋体" w:eastAsia="宋体" w:cs="宋体"/>
                <w:sz w:val="20"/>
                <w:szCs w:val="20"/>
              </w:rPr>
            </w:pPr>
            <w:r>
              <w:rPr>
                <w:rFonts w:ascii="宋体" w:hAnsi="宋体" w:eastAsia="宋体" w:cs="宋体"/>
                <w:spacing w:val="7"/>
                <w:sz w:val="20"/>
                <w:szCs w:val="20"/>
              </w:rPr>
              <w:t>制</w:t>
            </w:r>
            <w:r>
              <w:rPr>
                <w:rFonts w:ascii="宋体" w:hAnsi="宋体" w:eastAsia="宋体" w:cs="宋体"/>
                <w:spacing w:val="6"/>
                <w:sz w:val="20"/>
                <w:szCs w:val="20"/>
              </w:rPr>
              <w:t>造商</w:t>
            </w:r>
          </w:p>
        </w:tc>
        <w:tc>
          <w:tcPr>
            <w:tcW w:w="1733" w:type="dxa"/>
            <w:vAlign w:val="top"/>
          </w:tcPr>
          <w:p w14:paraId="70DC9E0F">
            <w:pPr>
              <w:spacing w:before="215" w:line="228" w:lineRule="auto"/>
              <w:ind w:left="244"/>
              <w:rPr>
                <w:rFonts w:ascii="宋体" w:hAnsi="宋体" w:eastAsia="宋体" w:cs="宋体"/>
                <w:sz w:val="20"/>
                <w:szCs w:val="20"/>
              </w:rPr>
            </w:pPr>
            <w:r>
              <w:rPr>
                <w:rFonts w:ascii="宋体" w:hAnsi="宋体" w:eastAsia="宋体" w:cs="宋体"/>
                <w:spacing w:val="9"/>
                <w:sz w:val="20"/>
                <w:szCs w:val="20"/>
              </w:rPr>
              <w:t>认</w:t>
            </w:r>
            <w:r>
              <w:rPr>
                <w:rFonts w:ascii="宋体" w:hAnsi="宋体" w:eastAsia="宋体" w:cs="宋体"/>
                <w:spacing w:val="8"/>
                <w:sz w:val="20"/>
                <w:szCs w:val="20"/>
              </w:rPr>
              <w:t>证证书编号</w:t>
            </w:r>
          </w:p>
        </w:tc>
        <w:tc>
          <w:tcPr>
            <w:tcW w:w="1603" w:type="dxa"/>
            <w:vAlign w:val="top"/>
          </w:tcPr>
          <w:p w14:paraId="1E728C17">
            <w:pPr>
              <w:spacing w:before="216" w:line="228" w:lineRule="auto"/>
              <w:ind w:left="598"/>
              <w:rPr>
                <w:rFonts w:ascii="宋体" w:hAnsi="宋体" w:eastAsia="宋体" w:cs="宋体"/>
                <w:sz w:val="20"/>
                <w:szCs w:val="20"/>
              </w:rPr>
            </w:pPr>
            <w:r>
              <w:rPr>
                <w:rFonts w:ascii="宋体" w:hAnsi="宋体" w:eastAsia="宋体" w:cs="宋体"/>
                <w:spacing w:val="4"/>
                <w:sz w:val="20"/>
                <w:szCs w:val="20"/>
              </w:rPr>
              <w:t>金</w:t>
            </w:r>
            <w:r>
              <w:rPr>
                <w:rFonts w:ascii="宋体" w:hAnsi="宋体" w:eastAsia="宋体" w:cs="宋体"/>
                <w:spacing w:val="3"/>
                <w:sz w:val="20"/>
                <w:szCs w:val="20"/>
              </w:rPr>
              <w:t>额</w:t>
            </w:r>
          </w:p>
        </w:tc>
      </w:tr>
      <w:tr w14:paraId="1A66B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005" w:type="dxa"/>
            <w:vMerge w:val="continue"/>
            <w:tcBorders>
              <w:top w:val="nil"/>
            </w:tcBorders>
            <w:vAlign w:val="top"/>
          </w:tcPr>
          <w:p w14:paraId="24A9C0FF">
            <w:pPr>
              <w:rPr>
                <w:rFonts w:ascii="Arial"/>
                <w:sz w:val="21"/>
              </w:rPr>
            </w:pPr>
          </w:p>
        </w:tc>
        <w:tc>
          <w:tcPr>
            <w:tcW w:w="2641" w:type="dxa"/>
            <w:vAlign w:val="top"/>
          </w:tcPr>
          <w:p w14:paraId="22BA0650">
            <w:pPr>
              <w:rPr>
                <w:rFonts w:ascii="Arial"/>
                <w:sz w:val="21"/>
              </w:rPr>
            </w:pPr>
          </w:p>
        </w:tc>
        <w:tc>
          <w:tcPr>
            <w:tcW w:w="2024" w:type="dxa"/>
            <w:vAlign w:val="top"/>
          </w:tcPr>
          <w:p w14:paraId="57B97FBC">
            <w:pPr>
              <w:rPr>
                <w:rFonts w:ascii="Arial"/>
                <w:sz w:val="21"/>
              </w:rPr>
            </w:pPr>
          </w:p>
        </w:tc>
        <w:tc>
          <w:tcPr>
            <w:tcW w:w="1733" w:type="dxa"/>
            <w:vAlign w:val="top"/>
          </w:tcPr>
          <w:p w14:paraId="778240BD">
            <w:pPr>
              <w:rPr>
                <w:rFonts w:ascii="Arial"/>
                <w:sz w:val="21"/>
              </w:rPr>
            </w:pPr>
          </w:p>
        </w:tc>
        <w:tc>
          <w:tcPr>
            <w:tcW w:w="1603" w:type="dxa"/>
            <w:vAlign w:val="top"/>
          </w:tcPr>
          <w:p w14:paraId="79088E85">
            <w:pPr>
              <w:rPr>
                <w:rFonts w:ascii="Arial"/>
                <w:sz w:val="21"/>
              </w:rPr>
            </w:pPr>
          </w:p>
        </w:tc>
      </w:tr>
      <w:tr w14:paraId="6CE2A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05" w:type="dxa"/>
            <w:vMerge w:val="restart"/>
            <w:tcBorders>
              <w:bottom w:val="nil"/>
            </w:tcBorders>
            <w:vAlign w:val="center"/>
          </w:tcPr>
          <w:p w14:paraId="66B27070">
            <w:pPr>
              <w:spacing w:before="65" w:line="412" w:lineRule="auto"/>
              <w:ind w:right="186"/>
              <w:jc w:val="center"/>
              <w:rPr>
                <w:rFonts w:ascii="宋体" w:hAnsi="宋体" w:eastAsia="宋体" w:cs="宋体"/>
                <w:sz w:val="20"/>
                <w:szCs w:val="20"/>
              </w:rPr>
            </w:pPr>
            <w:r>
              <w:rPr>
                <w:rFonts w:ascii="宋体" w:hAnsi="宋体" w:eastAsia="宋体" w:cs="宋体"/>
                <w:spacing w:val="7"/>
                <w:sz w:val="20"/>
                <w:szCs w:val="20"/>
              </w:rPr>
              <w:t>环境</w:t>
            </w:r>
            <w:r>
              <w:rPr>
                <w:rFonts w:ascii="宋体" w:hAnsi="宋体" w:eastAsia="宋体" w:cs="宋体"/>
                <w:spacing w:val="6"/>
                <w:sz w:val="20"/>
                <w:szCs w:val="20"/>
              </w:rPr>
              <w:t>标志产</w:t>
            </w:r>
            <w:r>
              <w:rPr>
                <w:rFonts w:ascii="宋体" w:hAnsi="宋体" w:eastAsia="宋体" w:cs="宋体"/>
                <w:spacing w:val="5"/>
                <w:sz w:val="20"/>
                <w:szCs w:val="20"/>
              </w:rPr>
              <w:t>品</w:t>
            </w:r>
          </w:p>
        </w:tc>
        <w:tc>
          <w:tcPr>
            <w:tcW w:w="2641" w:type="dxa"/>
            <w:vAlign w:val="top"/>
          </w:tcPr>
          <w:p w14:paraId="4648EF7D">
            <w:pPr>
              <w:spacing w:before="216" w:line="228" w:lineRule="auto"/>
              <w:ind w:left="169"/>
              <w:rPr>
                <w:rFonts w:ascii="宋体" w:hAnsi="宋体" w:eastAsia="宋体" w:cs="宋体"/>
                <w:sz w:val="20"/>
                <w:szCs w:val="20"/>
              </w:rPr>
            </w:pPr>
            <w:r>
              <w:rPr>
                <w:rFonts w:ascii="宋体" w:hAnsi="宋体" w:eastAsia="宋体" w:cs="宋体"/>
                <w:spacing w:val="12"/>
                <w:sz w:val="20"/>
                <w:szCs w:val="20"/>
              </w:rPr>
              <w:t>产</w:t>
            </w:r>
            <w:r>
              <w:rPr>
                <w:rFonts w:ascii="宋体" w:hAnsi="宋体" w:eastAsia="宋体" w:cs="宋体"/>
                <w:spacing w:val="7"/>
                <w:sz w:val="20"/>
                <w:szCs w:val="20"/>
              </w:rPr>
              <w:t>品名称 (品牌、型号)</w:t>
            </w:r>
          </w:p>
        </w:tc>
        <w:tc>
          <w:tcPr>
            <w:tcW w:w="2024" w:type="dxa"/>
            <w:vAlign w:val="top"/>
          </w:tcPr>
          <w:p w14:paraId="239328A7">
            <w:pPr>
              <w:spacing w:before="216" w:line="229" w:lineRule="auto"/>
              <w:ind w:left="704"/>
              <w:rPr>
                <w:rFonts w:ascii="宋体" w:hAnsi="宋体" w:eastAsia="宋体" w:cs="宋体"/>
                <w:sz w:val="20"/>
                <w:szCs w:val="20"/>
              </w:rPr>
            </w:pPr>
            <w:r>
              <w:rPr>
                <w:rFonts w:ascii="宋体" w:hAnsi="宋体" w:eastAsia="宋体" w:cs="宋体"/>
                <w:spacing w:val="7"/>
                <w:sz w:val="20"/>
                <w:szCs w:val="20"/>
              </w:rPr>
              <w:t>制</w:t>
            </w:r>
            <w:r>
              <w:rPr>
                <w:rFonts w:ascii="宋体" w:hAnsi="宋体" w:eastAsia="宋体" w:cs="宋体"/>
                <w:spacing w:val="6"/>
                <w:sz w:val="20"/>
                <w:szCs w:val="20"/>
              </w:rPr>
              <w:t>造商</w:t>
            </w:r>
          </w:p>
        </w:tc>
        <w:tc>
          <w:tcPr>
            <w:tcW w:w="1733" w:type="dxa"/>
            <w:vAlign w:val="top"/>
          </w:tcPr>
          <w:p w14:paraId="12B37B76">
            <w:pPr>
              <w:spacing w:before="215" w:line="228" w:lineRule="auto"/>
              <w:ind w:left="244"/>
              <w:rPr>
                <w:rFonts w:ascii="宋体" w:hAnsi="宋体" w:eastAsia="宋体" w:cs="宋体"/>
                <w:sz w:val="20"/>
                <w:szCs w:val="20"/>
              </w:rPr>
            </w:pPr>
            <w:r>
              <w:rPr>
                <w:rFonts w:ascii="宋体" w:hAnsi="宋体" w:eastAsia="宋体" w:cs="宋体"/>
                <w:spacing w:val="9"/>
                <w:sz w:val="20"/>
                <w:szCs w:val="20"/>
              </w:rPr>
              <w:t>认</w:t>
            </w:r>
            <w:r>
              <w:rPr>
                <w:rFonts w:ascii="宋体" w:hAnsi="宋体" w:eastAsia="宋体" w:cs="宋体"/>
                <w:spacing w:val="8"/>
                <w:sz w:val="20"/>
                <w:szCs w:val="20"/>
              </w:rPr>
              <w:t>证证书编号</w:t>
            </w:r>
          </w:p>
        </w:tc>
        <w:tc>
          <w:tcPr>
            <w:tcW w:w="1603" w:type="dxa"/>
            <w:vAlign w:val="top"/>
          </w:tcPr>
          <w:p w14:paraId="2FE3FA0F">
            <w:pPr>
              <w:spacing w:before="216" w:line="228" w:lineRule="auto"/>
              <w:ind w:left="598"/>
              <w:rPr>
                <w:rFonts w:ascii="宋体" w:hAnsi="宋体" w:eastAsia="宋体" w:cs="宋体"/>
                <w:sz w:val="20"/>
                <w:szCs w:val="20"/>
              </w:rPr>
            </w:pPr>
            <w:r>
              <w:rPr>
                <w:rFonts w:ascii="宋体" w:hAnsi="宋体" w:eastAsia="宋体" w:cs="宋体"/>
                <w:spacing w:val="4"/>
                <w:sz w:val="20"/>
                <w:szCs w:val="20"/>
              </w:rPr>
              <w:t>金</w:t>
            </w:r>
            <w:r>
              <w:rPr>
                <w:rFonts w:ascii="宋体" w:hAnsi="宋体" w:eastAsia="宋体" w:cs="宋体"/>
                <w:spacing w:val="3"/>
                <w:sz w:val="20"/>
                <w:szCs w:val="20"/>
              </w:rPr>
              <w:t>额</w:t>
            </w:r>
          </w:p>
        </w:tc>
      </w:tr>
      <w:tr w14:paraId="4D38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005" w:type="dxa"/>
            <w:vMerge w:val="continue"/>
            <w:tcBorders>
              <w:top w:val="nil"/>
              <w:bottom w:val="nil"/>
            </w:tcBorders>
            <w:vAlign w:val="top"/>
          </w:tcPr>
          <w:p w14:paraId="56ECA1B6">
            <w:pPr>
              <w:rPr>
                <w:rFonts w:ascii="Arial"/>
                <w:sz w:val="21"/>
              </w:rPr>
            </w:pPr>
          </w:p>
        </w:tc>
        <w:tc>
          <w:tcPr>
            <w:tcW w:w="2641" w:type="dxa"/>
            <w:vAlign w:val="top"/>
          </w:tcPr>
          <w:p w14:paraId="3FCB9160">
            <w:pPr>
              <w:rPr>
                <w:rFonts w:ascii="Arial"/>
                <w:sz w:val="21"/>
              </w:rPr>
            </w:pPr>
          </w:p>
        </w:tc>
        <w:tc>
          <w:tcPr>
            <w:tcW w:w="2024" w:type="dxa"/>
            <w:vAlign w:val="top"/>
          </w:tcPr>
          <w:p w14:paraId="7446C4DC">
            <w:pPr>
              <w:rPr>
                <w:rFonts w:ascii="Arial"/>
                <w:sz w:val="21"/>
              </w:rPr>
            </w:pPr>
          </w:p>
        </w:tc>
        <w:tc>
          <w:tcPr>
            <w:tcW w:w="1733" w:type="dxa"/>
            <w:vAlign w:val="top"/>
          </w:tcPr>
          <w:p w14:paraId="2ABD97FD">
            <w:pPr>
              <w:rPr>
                <w:rFonts w:ascii="Arial"/>
                <w:sz w:val="21"/>
              </w:rPr>
            </w:pPr>
          </w:p>
        </w:tc>
        <w:tc>
          <w:tcPr>
            <w:tcW w:w="1603" w:type="dxa"/>
            <w:vAlign w:val="top"/>
          </w:tcPr>
          <w:p w14:paraId="59832E9B">
            <w:pPr>
              <w:rPr>
                <w:rFonts w:ascii="Arial"/>
                <w:sz w:val="21"/>
              </w:rPr>
            </w:pPr>
          </w:p>
        </w:tc>
      </w:tr>
      <w:tr w14:paraId="550A6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005" w:type="dxa"/>
            <w:vMerge w:val="continue"/>
            <w:tcBorders>
              <w:top w:val="nil"/>
            </w:tcBorders>
            <w:vAlign w:val="top"/>
          </w:tcPr>
          <w:p w14:paraId="4CE15A21">
            <w:pPr>
              <w:rPr>
                <w:rFonts w:ascii="Arial"/>
                <w:sz w:val="21"/>
              </w:rPr>
            </w:pPr>
          </w:p>
        </w:tc>
        <w:tc>
          <w:tcPr>
            <w:tcW w:w="2641" w:type="dxa"/>
            <w:vAlign w:val="top"/>
          </w:tcPr>
          <w:p w14:paraId="4F08A529">
            <w:pPr>
              <w:rPr>
                <w:rFonts w:ascii="Arial"/>
                <w:sz w:val="21"/>
              </w:rPr>
            </w:pPr>
          </w:p>
        </w:tc>
        <w:tc>
          <w:tcPr>
            <w:tcW w:w="2024" w:type="dxa"/>
            <w:vAlign w:val="top"/>
          </w:tcPr>
          <w:p w14:paraId="48021CDA">
            <w:pPr>
              <w:rPr>
                <w:rFonts w:ascii="Arial"/>
                <w:sz w:val="21"/>
              </w:rPr>
            </w:pPr>
          </w:p>
        </w:tc>
        <w:tc>
          <w:tcPr>
            <w:tcW w:w="1733" w:type="dxa"/>
            <w:vAlign w:val="top"/>
          </w:tcPr>
          <w:p w14:paraId="49BD6D56">
            <w:pPr>
              <w:rPr>
                <w:rFonts w:ascii="Arial"/>
                <w:sz w:val="21"/>
              </w:rPr>
            </w:pPr>
          </w:p>
        </w:tc>
        <w:tc>
          <w:tcPr>
            <w:tcW w:w="1603" w:type="dxa"/>
            <w:vAlign w:val="top"/>
          </w:tcPr>
          <w:p w14:paraId="04401A35">
            <w:pPr>
              <w:rPr>
                <w:rFonts w:ascii="Arial"/>
                <w:sz w:val="21"/>
              </w:rPr>
            </w:pPr>
          </w:p>
        </w:tc>
      </w:tr>
    </w:tbl>
    <w:p w14:paraId="659D0744">
      <w:pPr>
        <w:spacing w:before="172" w:line="228" w:lineRule="auto"/>
        <w:ind w:left="362" w:firstLine="428" w:firstLineChars="200"/>
        <w:rPr>
          <w:rFonts w:ascii="宋体" w:hAnsi="宋体" w:eastAsia="宋体" w:cs="宋体"/>
          <w:sz w:val="20"/>
          <w:szCs w:val="20"/>
        </w:rPr>
      </w:pPr>
      <w:r>
        <w:rPr>
          <w:rFonts w:ascii="宋体" w:hAnsi="宋体" w:eastAsia="宋体" w:cs="宋体"/>
          <w:spacing w:val="7"/>
          <w:sz w:val="20"/>
          <w:szCs w:val="20"/>
        </w:rPr>
        <w:t>填</w:t>
      </w:r>
      <w:r>
        <w:rPr>
          <w:rFonts w:ascii="宋体" w:hAnsi="宋体" w:eastAsia="宋体" w:cs="宋体"/>
          <w:spacing w:val="5"/>
          <w:sz w:val="20"/>
          <w:szCs w:val="20"/>
        </w:rPr>
        <w:t>报要求：</w:t>
      </w:r>
    </w:p>
    <w:p w14:paraId="550E79BE">
      <w:pPr>
        <w:spacing w:before="193" w:line="228" w:lineRule="auto"/>
        <w:ind w:left="376" w:firstLine="440" w:firstLineChars="200"/>
        <w:rPr>
          <w:rFonts w:ascii="宋体" w:hAnsi="宋体" w:eastAsia="宋体" w:cs="宋体"/>
          <w:sz w:val="20"/>
          <w:szCs w:val="20"/>
        </w:rPr>
      </w:pPr>
      <w:r>
        <w:rPr>
          <w:rFonts w:ascii="宋体" w:hAnsi="宋体" w:eastAsia="宋体" w:cs="宋体"/>
          <w:spacing w:val="10"/>
          <w:sz w:val="20"/>
          <w:szCs w:val="20"/>
        </w:rPr>
        <w:t>1. 本表的产品名称、规格型号和注册商标、金额应与《报价明细表》一致</w:t>
      </w:r>
      <w:r>
        <w:rPr>
          <w:rFonts w:ascii="宋体" w:hAnsi="宋体" w:eastAsia="宋体" w:cs="宋体"/>
          <w:spacing w:val="5"/>
          <w:sz w:val="20"/>
          <w:szCs w:val="20"/>
        </w:rPr>
        <w:t>。</w:t>
      </w:r>
    </w:p>
    <w:p w14:paraId="1D181C2E">
      <w:pPr>
        <w:spacing w:before="193" w:line="317" w:lineRule="auto"/>
        <w:ind w:left="726" w:right="532" w:firstLine="480" w:firstLineChars="200"/>
        <w:rPr>
          <w:rFonts w:ascii="宋体" w:hAnsi="宋体" w:eastAsia="宋体" w:cs="宋体"/>
          <w:sz w:val="20"/>
          <w:szCs w:val="20"/>
        </w:rPr>
      </w:pPr>
      <w:r>
        <w:rPr>
          <w:rFonts w:ascii="宋体" w:hAnsi="宋体" w:eastAsia="宋体" w:cs="宋体"/>
          <w:spacing w:val="20"/>
          <w:sz w:val="20"/>
          <w:szCs w:val="20"/>
        </w:rPr>
        <w:t>2</w:t>
      </w:r>
      <w:r>
        <w:rPr>
          <w:rFonts w:ascii="宋体" w:hAnsi="宋体" w:eastAsia="宋体" w:cs="宋体"/>
          <w:spacing w:val="15"/>
          <w:sz w:val="20"/>
          <w:szCs w:val="20"/>
        </w:rPr>
        <w:t>.</w:t>
      </w:r>
      <w:r>
        <w:rPr>
          <w:rFonts w:ascii="宋体" w:hAnsi="宋体" w:eastAsia="宋体" w:cs="宋体"/>
          <w:spacing w:val="10"/>
          <w:sz w:val="20"/>
          <w:szCs w:val="20"/>
        </w:rPr>
        <w:t xml:space="preserve"> 制造商为监狱企业、残疾人福利性企业、小型或微型企业时才需要填“制造商企业类</w:t>
      </w:r>
      <w:r>
        <w:rPr>
          <w:rFonts w:ascii="宋体" w:hAnsi="宋体" w:eastAsia="宋体" w:cs="宋体"/>
          <w:sz w:val="20"/>
          <w:szCs w:val="20"/>
        </w:rPr>
        <w:t xml:space="preserve"> </w:t>
      </w:r>
      <w:r>
        <w:rPr>
          <w:rFonts w:ascii="宋体" w:hAnsi="宋体" w:eastAsia="宋体" w:cs="宋体"/>
          <w:spacing w:val="16"/>
          <w:sz w:val="20"/>
          <w:szCs w:val="20"/>
        </w:rPr>
        <w:t>型</w:t>
      </w:r>
      <w:r>
        <w:rPr>
          <w:rFonts w:ascii="宋体" w:hAnsi="宋体" w:eastAsia="宋体" w:cs="宋体"/>
          <w:spacing w:val="11"/>
          <w:sz w:val="20"/>
          <w:szCs w:val="20"/>
        </w:rPr>
        <w:t>”</w:t>
      </w:r>
      <w:r>
        <w:rPr>
          <w:rFonts w:ascii="宋体" w:hAnsi="宋体" w:eastAsia="宋体" w:cs="宋体"/>
          <w:spacing w:val="8"/>
          <w:sz w:val="20"/>
          <w:szCs w:val="20"/>
        </w:rPr>
        <w:t>栏，填写内容为“小型”或“微型”。</w:t>
      </w:r>
    </w:p>
    <w:p w14:paraId="75899BB6">
      <w:pPr>
        <w:spacing w:before="192" w:line="362" w:lineRule="auto"/>
        <w:ind w:left="723" w:right="345" w:firstLine="456" w:firstLineChars="200"/>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 xml:space="preserve">. </w:t>
      </w:r>
      <w:r>
        <w:rPr>
          <w:rFonts w:ascii="宋体" w:hAnsi="宋体" w:eastAsia="宋体" w:cs="宋体"/>
          <w:spacing w:val="8"/>
          <w:sz w:val="20"/>
          <w:szCs w:val="20"/>
          <w:highlight w:val="none"/>
        </w:rPr>
        <w:t>节能产品是指财库〔2019〕19 号《节能产品政府采购品目清单》范围中的产品 (区分</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强制和优先</w:t>
      </w:r>
      <w:r>
        <w:rPr>
          <w:rFonts w:ascii="宋体" w:hAnsi="宋体" w:eastAsia="宋体" w:cs="宋体"/>
          <w:spacing w:val="7"/>
          <w:sz w:val="20"/>
          <w:szCs w:val="20"/>
          <w:highlight w:val="none"/>
        </w:rPr>
        <w:t>)</w:t>
      </w:r>
      <w:r>
        <w:rPr>
          <w:rFonts w:ascii="宋体" w:hAnsi="宋体" w:eastAsia="宋体" w:cs="宋体"/>
          <w:spacing w:val="5"/>
          <w:sz w:val="20"/>
          <w:szCs w:val="20"/>
          <w:highlight w:val="none"/>
        </w:rPr>
        <w:t xml:space="preserve"> ；环境标志产品是财库〔2019〕18 号《环境标志产品政府采购品目清单》</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中的</w:t>
      </w:r>
      <w:r>
        <w:rPr>
          <w:rFonts w:ascii="宋体" w:hAnsi="宋体" w:eastAsia="宋体" w:cs="宋体"/>
          <w:spacing w:val="16"/>
          <w:sz w:val="20"/>
          <w:szCs w:val="20"/>
          <w:highlight w:val="none"/>
        </w:rPr>
        <w:t>产</w:t>
      </w:r>
      <w:r>
        <w:rPr>
          <w:rFonts w:ascii="宋体" w:hAnsi="宋体" w:eastAsia="宋体" w:cs="宋体"/>
          <w:spacing w:val="9"/>
          <w:sz w:val="20"/>
          <w:szCs w:val="20"/>
          <w:highlight w:val="none"/>
        </w:rPr>
        <w:t>品。请提供国家确定的认证机构出具的、处于有效期之内的节能产品认证证书</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或</w:t>
      </w:r>
      <w:r>
        <w:rPr>
          <w:rFonts w:ascii="宋体" w:hAnsi="宋体" w:eastAsia="宋体" w:cs="宋体"/>
          <w:spacing w:val="8"/>
          <w:sz w:val="20"/>
          <w:szCs w:val="20"/>
          <w:highlight w:val="none"/>
        </w:rPr>
        <w:t>环境标志产品认证证书复印件。</w:t>
      </w:r>
    </w:p>
    <w:p w14:paraId="2384C45E">
      <w:pPr>
        <w:spacing w:before="192" w:line="317" w:lineRule="auto"/>
        <w:ind w:left="729" w:right="530" w:firstLine="480" w:firstLineChars="200"/>
        <w:rPr>
          <w:rFonts w:ascii="宋体" w:hAnsi="宋体" w:eastAsia="宋体" w:cs="宋体"/>
          <w:sz w:val="20"/>
          <w:szCs w:val="20"/>
        </w:rPr>
      </w:pPr>
      <w:r>
        <w:rPr>
          <w:rFonts w:ascii="宋体" w:hAnsi="宋体" w:eastAsia="宋体" w:cs="宋体"/>
          <w:spacing w:val="20"/>
          <w:sz w:val="20"/>
          <w:szCs w:val="20"/>
        </w:rPr>
        <w:t>4.</w:t>
      </w:r>
      <w:r>
        <w:rPr>
          <w:rFonts w:ascii="宋体" w:hAnsi="宋体" w:eastAsia="宋体" w:cs="宋体"/>
          <w:spacing w:val="11"/>
          <w:sz w:val="20"/>
          <w:szCs w:val="20"/>
        </w:rPr>
        <w:t xml:space="preserve"> </w:t>
      </w:r>
      <w:r>
        <w:rPr>
          <w:rFonts w:ascii="宋体" w:hAnsi="宋体" w:eastAsia="宋体" w:cs="宋体"/>
          <w:spacing w:val="10"/>
          <w:sz w:val="20"/>
          <w:szCs w:val="20"/>
        </w:rPr>
        <w:t>请供应商正确填写本表，所填内容将作为评审的依据。其内容或数据应与对应的证明</w:t>
      </w:r>
      <w:r>
        <w:rPr>
          <w:rFonts w:ascii="宋体" w:hAnsi="宋体" w:eastAsia="宋体" w:cs="宋体"/>
          <w:sz w:val="20"/>
          <w:szCs w:val="20"/>
        </w:rPr>
        <w:t xml:space="preserve"> </w:t>
      </w:r>
      <w:r>
        <w:rPr>
          <w:rFonts w:ascii="宋体" w:hAnsi="宋体" w:eastAsia="宋体" w:cs="宋体"/>
          <w:spacing w:val="4"/>
          <w:sz w:val="20"/>
          <w:szCs w:val="20"/>
        </w:rPr>
        <w:t>资料相符。</w:t>
      </w:r>
    </w:p>
    <w:p w14:paraId="57E1640F">
      <w:pPr>
        <w:spacing w:before="195" w:line="228" w:lineRule="auto"/>
        <w:ind w:left="365" w:firstLine="464" w:firstLineChars="200"/>
        <w:rPr>
          <w:rFonts w:ascii="宋体" w:hAnsi="宋体" w:eastAsia="宋体" w:cs="宋体"/>
          <w:sz w:val="20"/>
          <w:szCs w:val="20"/>
        </w:rPr>
      </w:pPr>
      <w:r>
        <w:rPr>
          <w:rFonts w:ascii="宋体" w:hAnsi="宋体" w:eastAsia="宋体" w:cs="宋体"/>
          <w:spacing w:val="16"/>
          <w:sz w:val="20"/>
          <w:szCs w:val="20"/>
        </w:rPr>
        <w:t>5</w:t>
      </w:r>
      <w:r>
        <w:rPr>
          <w:rFonts w:ascii="宋体" w:hAnsi="宋体" w:eastAsia="宋体" w:cs="宋体"/>
          <w:spacing w:val="10"/>
          <w:sz w:val="20"/>
          <w:szCs w:val="20"/>
        </w:rPr>
        <w:t>. 没有相关产品可不填此表。</w:t>
      </w:r>
    </w:p>
    <w:p w14:paraId="1EFC1333">
      <w:pPr>
        <w:sectPr>
          <w:footerReference r:id="rId27" w:type="default"/>
          <w:pgSz w:w="11906" w:h="16839"/>
          <w:pgMar w:top="1431" w:right="1447" w:bottom="1156" w:left="1447" w:header="0" w:footer="996" w:gutter="0"/>
          <w:pgNumType w:fmt="decimal"/>
          <w:cols w:space="720" w:num="1"/>
        </w:sectPr>
      </w:pPr>
    </w:p>
    <w:p w14:paraId="1B002AAA">
      <w:pPr>
        <w:spacing w:before="162" w:line="227" w:lineRule="auto"/>
        <w:ind w:left="2574" w:firstLine="684" w:firstLineChars="200"/>
        <w:outlineLvl w:val="1"/>
        <w:rPr>
          <w:rFonts w:ascii="宋体" w:hAnsi="宋体" w:eastAsia="宋体" w:cs="宋体"/>
          <w:sz w:val="31"/>
          <w:szCs w:val="31"/>
        </w:rPr>
      </w:pPr>
      <w:bookmarkStart w:id="106" w:name="_bookmark84"/>
      <w:bookmarkEnd w:id="106"/>
      <w:r>
        <w:rPr>
          <w:rFonts w:ascii="宋体" w:hAnsi="宋体" w:eastAsia="宋体" w:cs="宋体"/>
          <w:spacing w:val="16"/>
          <w:sz w:val="31"/>
          <w:szCs w:val="31"/>
          <w:highlight w:val="none"/>
          <w14:textOutline w14:w="5793" w14:cap="sq" w14:cmpd="sng">
            <w14:solidFill>
              <w14:srgbClr w14:val="000000"/>
            </w14:solidFill>
            <w14:prstDash w14:val="solid"/>
            <w14:bevel/>
          </w14:textOutline>
        </w:rPr>
        <w:t>十</w:t>
      </w:r>
      <w:r>
        <w:rPr>
          <w:rFonts w:hint="eastAsia" w:ascii="宋体" w:hAnsi="宋体" w:eastAsia="宋体" w:cs="宋体"/>
          <w:spacing w:val="16"/>
          <w:sz w:val="31"/>
          <w:szCs w:val="31"/>
          <w:highlight w:val="none"/>
          <w:lang w:val="en-US" w:eastAsia="zh-CN"/>
          <w14:textOutline w14:w="5793" w14:cap="sq" w14:cmpd="sng">
            <w14:solidFill>
              <w14:srgbClr w14:val="000000"/>
            </w14:solidFill>
            <w14:prstDash w14:val="solid"/>
            <w14:bevel/>
          </w14:textOutline>
        </w:rPr>
        <w:t>二</w:t>
      </w:r>
      <w:r>
        <w:rPr>
          <w:rFonts w:ascii="宋体" w:hAnsi="宋体" w:eastAsia="宋体" w:cs="宋体"/>
          <w:spacing w:val="9"/>
          <w:sz w:val="31"/>
          <w:szCs w:val="31"/>
          <w:highlight w:val="none"/>
          <w14:textOutline w14:w="5793" w14:cap="sq" w14:cmpd="sng">
            <w14:solidFill>
              <w14:srgbClr w14:val="000000"/>
            </w14:solidFill>
            <w14:prstDash w14:val="solid"/>
            <w14:bevel/>
          </w14:textOutline>
        </w:rPr>
        <w:t>、</w:t>
      </w:r>
      <w:r>
        <w:rPr>
          <w:rFonts w:ascii="宋体" w:hAnsi="宋体" w:eastAsia="宋体" w:cs="宋体"/>
          <w:spacing w:val="9"/>
          <w:sz w:val="31"/>
          <w:szCs w:val="31"/>
          <w14:textOutline w14:w="5793" w14:cap="sq" w14:cmpd="sng">
            <w14:solidFill>
              <w14:srgbClr w14:val="000000"/>
            </w14:solidFill>
            <w14:prstDash w14:val="solid"/>
            <w14:bevel/>
          </w14:textOutline>
        </w:rPr>
        <w:t>中小企业声明函</w:t>
      </w:r>
    </w:p>
    <w:p w14:paraId="0E331784">
      <w:pPr>
        <w:spacing w:before="75" w:line="372" w:lineRule="auto"/>
        <w:ind w:left="122" w:right="20" w:firstLine="548" w:firstLineChars="200"/>
        <w:rPr>
          <w:rFonts w:ascii="宋体" w:hAnsi="宋体" w:eastAsia="宋体" w:cs="宋体"/>
          <w:sz w:val="23"/>
          <w:szCs w:val="23"/>
        </w:rPr>
      </w:pPr>
      <w:r>
        <w:rPr>
          <w:rFonts w:ascii="宋体" w:hAnsi="宋体" w:eastAsia="宋体" w:cs="宋体"/>
          <w:spacing w:val="22"/>
          <w:sz w:val="23"/>
          <w:szCs w:val="23"/>
        </w:rPr>
        <w:t>本</w:t>
      </w:r>
      <w:r>
        <w:rPr>
          <w:rFonts w:ascii="宋体" w:hAnsi="宋体" w:eastAsia="宋体" w:cs="宋体"/>
          <w:spacing w:val="20"/>
          <w:sz w:val="23"/>
          <w:szCs w:val="23"/>
        </w:rPr>
        <w:t>公</w:t>
      </w:r>
      <w:r>
        <w:rPr>
          <w:rFonts w:ascii="宋体" w:hAnsi="宋体" w:eastAsia="宋体" w:cs="宋体"/>
          <w:spacing w:val="11"/>
          <w:sz w:val="23"/>
          <w:szCs w:val="23"/>
        </w:rPr>
        <w:t>司郑重声明，根据《政府采购促进中小企业发展管理办法》(财库</w:t>
      </w:r>
      <w:r>
        <w:rPr>
          <w:rFonts w:ascii="宋体" w:hAnsi="宋体" w:eastAsia="宋体" w:cs="宋体"/>
          <w:spacing w:val="10"/>
          <w:sz w:val="23"/>
          <w:szCs w:val="23"/>
        </w:rPr>
        <w:t>[2</w:t>
      </w:r>
      <w:r>
        <w:rPr>
          <w:rFonts w:ascii="宋体" w:hAnsi="宋体" w:eastAsia="宋体" w:cs="宋体"/>
          <w:spacing w:val="6"/>
          <w:sz w:val="23"/>
          <w:szCs w:val="23"/>
        </w:rPr>
        <w:t>0</w:t>
      </w:r>
      <w:r>
        <w:rPr>
          <w:rFonts w:ascii="宋体" w:hAnsi="宋体" w:eastAsia="宋体" w:cs="宋体"/>
          <w:spacing w:val="5"/>
          <w:sz w:val="23"/>
          <w:szCs w:val="23"/>
        </w:rPr>
        <w:t>20]46号)的规定，本公司参加</w:t>
      </w:r>
      <w:r>
        <w:rPr>
          <w:rFonts w:hint="eastAsia" w:ascii="宋体" w:hAnsi="宋体" w:eastAsia="宋体" w:cs="宋体"/>
          <w:spacing w:val="5"/>
          <w:sz w:val="23"/>
          <w:szCs w:val="23"/>
          <w:u w:val="single"/>
          <w:lang w:val="en-US" w:eastAsia="zh-CN"/>
        </w:rPr>
        <w:t xml:space="preserve">  </w:t>
      </w:r>
      <w:r>
        <w:rPr>
          <w:rFonts w:ascii="宋体" w:hAnsi="宋体" w:eastAsia="宋体" w:cs="宋体"/>
          <w:spacing w:val="5"/>
          <w:sz w:val="23"/>
          <w:szCs w:val="23"/>
          <w:u w:val="single"/>
        </w:rPr>
        <w:t>(采购人名称)</w:t>
      </w:r>
      <w:r>
        <w:rPr>
          <w:rFonts w:hint="eastAsia" w:ascii="宋体" w:hAnsi="宋体" w:eastAsia="宋体" w:cs="宋体"/>
          <w:spacing w:val="5"/>
          <w:sz w:val="23"/>
          <w:szCs w:val="23"/>
          <w:u w:val="single"/>
          <w:lang w:val="en-US" w:eastAsia="zh-CN"/>
        </w:rPr>
        <w:t xml:space="preserve"> </w:t>
      </w:r>
      <w:r>
        <w:rPr>
          <w:rFonts w:ascii="宋体" w:hAnsi="宋体" w:eastAsia="宋体" w:cs="宋体"/>
          <w:spacing w:val="5"/>
          <w:sz w:val="23"/>
          <w:szCs w:val="23"/>
        </w:rPr>
        <w:t xml:space="preserve"> </w:t>
      </w:r>
      <w:r>
        <w:rPr>
          <w:rFonts w:hint="eastAsia" w:ascii="宋体" w:hAnsi="宋体" w:eastAsia="宋体" w:cs="宋体"/>
          <w:spacing w:val="5"/>
          <w:sz w:val="23"/>
          <w:szCs w:val="23"/>
          <w:lang w:val="en-US" w:eastAsia="zh-CN"/>
        </w:rPr>
        <w:t>的</w:t>
      </w:r>
      <w:r>
        <w:rPr>
          <w:rFonts w:ascii="宋体" w:hAnsi="宋体" w:eastAsia="宋体" w:cs="宋体"/>
          <w:spacing w:val="5"/>
          <w:sz w:val="23"/>
          <w:szCs w:val="23"/>
          <w:u w:val="single"/>
        </w:rPr>
        <w:t xml:space="preserve"> </w:t>
      </w:r>
      <w:r>
        <w:rPr>
          <w:rFonts w:hint="eastAsia" w:ascii="宋体" w:hAnsi="宋体" w:eastAsia="宋体" w:cs="宋体"/>
          <w:spacing w:val="5"/>
          <w:sz w:val="23"/>
          <w:szCs w:val="23"/>
          <w:u w:val="single"/>
          <w:lang w:val="en-US" w:eastAsia="zh-CN"/>
        </w:rPr>
        <w:t xml:space="preserve">  </w:t>
      </w:r>
      <w:r>
        <w:rPr>
          <w:rFonts w:ascii="宋体" w:hAnsi="宋体" w:eastAsia="宋体" w:cs="宋体"/>
          <w:spacing w:val="5"/>
          <w:sz w:val="23"/>
          <w:szCs w:val="23"/>
          <w:u w:val="single"/>
        </w:rPr>
        <w:t xml:space="preserve">(项目名称) </w:t>
      </w:r>
      <w:r>
        <w:rPr>
          <w:rFonts w:ascii="宋体" w:hAnsi="宋体" w:eastAsia="宋体" w:cs="宋体"/>
          <w:sz w:val="23"/>
          <w:szCs w:val="23"/>
          <w:u w:val="single"/>
        </w:rPr>
        <w:t xml:space="preserve"> </w:t>
      </w:r>
      <w:r>
        <w:rPr>
          <w:rFonts w:ascii="宋体" w:hAnsi="宋体" w:eastAsia="宋体" w:cs="宋体"/>
          <w:spacing w:val="16"/>
          <w:sz w:val="23"/>
          <w:szCs w:val="23"/>
        </w:rPr>
        <w:t>采购</w:t>
      </w:r>
      <w:r>
        <w:rPr>
          <w:rFonts w:ascii="宋体" w:hAnsi="宋体" w:eastAsia="宋体" w:cs="宋体"/>
          <w:spacing w:val="11"/>
          <w:sz w:val="23"/>
          <w:szCs w:val="23"/>
        </w:rPr>
        <w:t>活</w:t>
      </w:r>
      <w:r>
        <w:rPr>
          <w:rFonts w:ascii="宋体" w:hAnsi="宋体" w:eastAsia="宋体" w:cs="宋体"/>
          <w:spacing w:val="8"/>
          <w:sz w:val="23"/>
          <w:szCs w:val="23"/>
        </w:rPr>
        <w:t>动，提供的货物全部由符合政策要求的中小企业制造。相关企业的具体</w:t>
      </w:r>
      <w:r>
        <w:rPr>
          <w:rFonts w:ascii="宋体" w:hAnsi="宋体" w:eastAsia="宋体" w:cs="宋体"/>
          <w:sz w:val="23"/>
          <w:szCs w:val="23"/>
        </w:rPr>
        <w:t xml:space="preserve"> </w:t>
      </w:r>
      <w:r>
        <w:rPr>
          <w:rFonts w:ascii="宋体" w:hAnsi="宋体" w:eastAsia="宋体" w:cs="宋体"/>
          <w:spacing w:val="8"/>
          <w:sz w:val="23"/>
          <w:szCs w:val="23"/>
        </w:rPr>
        <w:t>情</w:t>
      </w:r>
      <w:r>
        <w:rPr>
          <w:rFonts w:ascii="宋体" w:hAnsi="宋体" w:eastAsia="宋体" w:cs="宋体"/>
          <w:spacing w:val="6"/>
          <w:sz w:val="23"/>
          <w:szCs w:val="23"/>
        </w:rPr>
        <w:t>况如下：</w:t>
      </w:r>
    </w:p>
    <w:p w14:paraId="4B6D070A">
      <w:pPr>
        <w:spacing w:before="75" w:line="372" w:lineRule="auto"/>
        <w:ind w:left="122" w:right="20" w:firstLine="548" w:firstLineChars="200"/>
        <w:rPr>
          <w:rFonts w:ascii="宋体" w:hAnsi="宋体" w:eastAsia="宋体" w:cs="宋体"/>
          <w:spacing w:val="22"/>
          <w:sz w:val="23"/>
          <w:szCs w:val="23"/>
        </w:rPr>
      </w:pPr>
      <w:r>
        <w:rPr>
          <w:rFonts w:ascii="宋体" w:hAnsi="宋体" w:eastAsia="宋体" w:cs="宋体"/>
          <w:spacing w:val="22"/>
          <w:sz w:val="23"/>
          <w:szCs w:val="23"/>
        </w:rPr>
        <w:t>1.</w:t>
      </w:r>
      <w:r>
        <w:rPr>
          <w:rFonts w:ascii="宋体" w:hAnsi="宋体" w:eastAsia="宋体" w:cs="宋体"/>
          <w:spacing w:val="22"/>
          <w:sz w:val="23"/>
          <w:szCs w:val="23"/>
          <w:u w:val="single"/>
        </w:rPr>
        <w:t xml:space="preserve"> </w:t>
      </w:r>
      <w:r>
        <w:rPr>
          <w:rFonts w:hint="eastAsia" w:ascii="宋体" w:hAnsi="宋体" w:eastAsia="宋体" w:cs="宋体"/>
          <w:spacing w:val="22"/>
          <w:sz w:val="23"/>
          <w:szCs w:val="23"/>
          <w:u w:val="single"/>
          <w:lang w:val="en-US" w:eastAsia="zh-CN"/>
        </w:rPr>
        <w:t xml:space="preserve"> (标的名称)  </w:t>
      </w:r>
      <w:r>
        <w:rPr>
          <w:rFonts w:ascii="宋体" w:hAnsi="宋体" w:eastAsia="宋体" w:cs="宋体"/>
          <w:spacing w:val="22"/>
          <w:sz w:val="23"/>
          <w:szCs w:val="23"/>
        </w:rPr>
        <w:t>，属于</w:t>
      </w:r>
      <w:r>
        <w:rPr>
          <w:rFonts w:ascii="宋体" w:hAnsi="宋体" w:eastAsia="宋体" w:cs="宋体"/>
          <w:spacing w:val="22"/>
          <w:sz w:val="23"/>
          <w:szCs w:val="23"/>
          <w:u w:val="single"/>
        </w:rPr>
        <w:t xml:space="preserve"> </w:t>
      </w:r>
      <w:r>
        <w:rPr>
          <w:rFonts w:hint="eastAsia" w:ascii="宋体" w:hAnsi="宋体" w:eastAsia="宋体" w:cs="宋体"/>
          <w:spacing w:val="22"/>
          <w:sz w:val="23"/>
          <w:szCs w:val="23"/>
          <w:u w:val="single"/>
          <w:lang w:eastAsia="zh-CN"/>
        </w:rPr>
        <w:t>（</w:t>
      </w:r>
      <w:r>
        <w:rPr>
          <w:rFonts w:hint="eastAsia" w:ascii="宋体" w:hAnsi="宋体" w:eastAsia="宋体" w:cs="宋体"/>
          <w:spacing w:val="22"/>
          <w:sz w:val="23"/>
          <w:szCs w:val="23"/>
          <w:u w:val="single"/>
          <w:lang w:val="en-US" w:eastAsia="zh-CN"/>
        </w:rPr>
        <w:t xml:space="preserve">采购文件中明确的所属行业）  </w:t>
      </w:r>
      <w:r>
        <w:rPr>
          <w:rFonts w:ascii="宋体" w:hAnsi="宋体" w:eastAsia="宋体" w:cs="宋体"/>
          <w:spacing w:val="22"/>
          <w:sz w:val="23"/>
          <w:szCs w:val="23"/>
        </w:rPr>
        <w:t>行业，制造商为</w:t>
      </w:r>
      <w:r>
        <w:rPr>
          <w:rFonts w:hint="eastAsia" w:ascii="宋体" w:hAnsi="宋体" w:eastAsia="宋体" w:cs="宋体"/>
          <w:spacing w:val="22"/>
          <w:sz w:val="23"/>
          <w:szCs w:val="23"/>
          <w:u w:val="single"/>
          <w:lang w:val="en-US" w:eastAsia="zh-CN"/>
        </w:rPr>
        <w:t xml:space="preserve">  (企业名称)  </w:t>
      </w:r>
      <w:r>
        <w:rPr>
          <w:rFonts w:ascii="宋体" w:hAnsi="宋体" w:eastAsia="宋体" w:cs="宋体"/>
          <w:spacing w:val="22"/>
          <w:sz w:val="23"/>
          <w:szCs w:val="23"/>
        </w:rPr>
        <w:t xml:space="preserve">，从业人员 </w:t>
      </w:r>
      <w:r>
        <w:rPr>
          <w:rFonts w:hint="eastAsia" w:ascii="宋体" w:hAnsi="宋体" w:eastAsia="宋体" w:cs="宋体"/>
          <w:spacing w:val="22"/>
          <w:sz w:val="23"/>
          <w:szCs w:val="23"/>
          <w:u w:val="single"/>
          <w:lang w:val="en-US" w:eastAsia="zh-CN"/>
        </w:rPr>
        <w:t xml:space="preserve">      </w:t>
      </w:r>
      <w:r>
        <w:rPr>
          <w:rFonts w:ascii="宋体" w:hAnsi="宋体" w:eastAsia="宋体" w:cs="宋体"/>
          <w:spacing w:val="22"/>
          <w:sz w:val="23"/>
          <w:szCs w:val="23"/>
        </w:rPr>
        <w:t>人，营业收入为</w:t>
      </w:r>
      <w:r>
        <w:rPr>
          <w:rFonts w:ascii="宋体" w:hAnsi="宋体" w:eastAsia="宋体" w:cs="宋体"/>
          <w:spacing w:val="22"/>
          <w:sz w:val="23"/>
          <w:szCs w:val="23"/>
          <w:u w:val="single"/>
        </w:rPr>
        <w:t xml:space="preserve"> </w:t>
      </w:r>
      <w:r>
        <w:rPr>
          <w:rFonts w:hint="eastAsia" w:ascii="宋体" w:hAnsi="宋体" w:eastAsia="宋体" w:cs="宋体"/>
          <w:spacing w:val="22"/>
          <w:sz w:val="23"/>
          <w:szCs w:val="23"/>
          <w:u w:val="single"/>
          <w:lang w:val="en-US" w:eastAsia="zh-CN"/>
        </w:rPr>
        <w:t xml:space="preserve">     </w:t>
      </w:r>
      <w:r>
        <w:rPr>
          <w:rFonts w:ascii="宋体" w:hAnsi="宋体" w:eastAsia="宋体" w:cs="宋体"/>
          <w:spacing w:val="22"/>
          <w:sz w:val="23"/>
          <w:szCs w:val="23"/>
        </w:rPr>
        <w:t xml:space="preserve">万元，资产总额为 </w:t>
      </w:r>
      <w:r>
        <w:rPr>
          <w:rFonts w:hint="eastAsia" w:ascii="宋体" w:hAnsi="宋体" w:eastAsia="宋体" w:cs="宋体"/>
          <w:spacing w:val="22"/>
          <w:sz w:val="23"/>
          <w:szCs w:val="23"/>
          <w:u w:val="single"/>
          <w:lang w:val="en-US" w:eastAsia="zh-CN"/>
        </w:rPr>
        <w:t xml:space="preserve">       </w:t>
      </w:r>
      <w:r>
        <w:rPr>
          <w:rFonts w:ascii="宋体" w:hAnsi="宋体" w:eastAsia="宋体" w:cs="宋体"/>
          <w:spacing w:val="22"/>
          <w:sz w:val="23"/>
          <w:szCs w:val="23"/>
        </w:rPr>
        <w:t>万元，属于</w:t>
      </w:r>
      <w:r>
        <w:rPr>
          <w:rFonts w:ascii="宋体" w:hAnsi="宋体" w:eastAsia="宋体" w:cs="宋体"/>
          <w:spacing w:val="22"/>
          <w:sz w:val="23"/>
          <w:szCs w:val="23"/>
          <w:u w:val="single"/>
        </w:rPr>
        <w:t xml:space="preserve"> </w:t>
      </w:r>
      <w:r>
        <w:rPr>
          <w:rFonts w:hint="eastAsia" w:ascii="宋体" w:hAnsi="宋体" w:eastAsia="宋体" w:cs="宋体"/>
          <w:spacing w:val="22"/>
          <w:sz w:val="23"/>
          <w:szCs w:val="23"/>
          <w:u w:val="single"/>
          <w:lang w:val="en-US" w:eastAsia="zh-CN"/>
        </w:rPr>
        <w:t xml:space="preserve">        </w:t>
      </w:r>
      <w:r>
        <w:rPr>
          <w:rFonts w:ascii="宋体" w:hAnsi="宋体" w:eastAsia="宋体" w:cs="宋体"/>
          <w:spacing w:val="22"/>
          <w:sz w:val="23"/>
          <w:szCs w:val="23"/>
        </w:rPr>
        <w:t>(请填写：中型、小型、微型)企业。</w:t>
      </w:r>
    </w:p>
    <w:p w14:paraId="3D92F3E5">
      <w:pPr>
        <w:spacing w:before="183" w:line="360" w:lineRule="auto"/>
        <w:ind w:left="126" w:firstLine="476" w:firstLineChars="200"/>
        <w:rPr>
          <w:rFonts w:ascii="宋体" w:hAnsi="宋体" w:eastAsia="宋体" w:cs="宋体"/>
          <w:sz w:val="23"/>
          <w:szCs w:val="23"/>
        </w:rPr>
      </w:pPr>
      <w:r>
        <w:rPr>
          <w:rFonts w:ascii="宋体" w:hAnsi="宋体" w:eastAsia="宋体" w:cs="宋体"/>
          <w:spacing w:val="4"/>
          <w:sz w:val="23"/>
          <w:szCs w:val="23"/>
        </w:rPr>
        <w:t>2.</w:t>
      </w:r>
      <w:r>
        <w:rPr>
          <w:rFonts w:ascii="宋体" w:hAnsi="宋体" w:eastAsia="宋体" w:cs="宋体"/>
          <w:spacing w:val="22"/>
          <w:sz w:val="23"/>
          <w:szCs w:val="23"/>
          <w:u w:val="single"/>
        </w:rPr>
        <w:t xml:space="preserve"> </w:t>
      </w:r>
      <w:r>
        <w:rPr>
          <w:rFonts w:hint="eastAsia" w:ascii="宋体" w:hAnsi="宋体" w:eastAsia="宋体" w:cs="宋体"/>
          <w:spacing w:val="22"/>
          <w:sz w:val="23"/>
          <w:szCs w:val="23"/>
          <w:u w:val="single"/>
          <w:lang w:val="en-US" w:eastAsia="zh-CN"/>
        </w:rPr>
        <w:t xml:space="preserve"> (标的名称)  </w:t>
      </w:r>
      <w:r>
        <w:rPr>
          <w:rFonts w:ascii="宋体" w:hAnsi="宋体" w:eastAsia="宋体" w:cs="宋体"/>
          <w:spacing w:val="22"/>
          <w:sz w:val="23"/>
          <w:szCs w:val="23"/>
        </w:rPr>
        <w:t>，属于</w:t>
      </w:r>
      <w:r>
        <w:rPr>
          <w:rFonts w:ascii="宋体" w:hAnsi="宋体" w:eastAsia="宋体" w:cs="宋体"/>
          <w:spacing w:val="22"/>
          <w:sz w:val="23"/>
          <w:szCs w:val="23"/>
          <w:u w:val="single"/>
        </w:rPr>
        <w:t xml:space="preserve"> </w:t>
      </w:r>
      <w:r>
        <w:rPr>
          <w:rFonts w:hint="eastAsia" w:ascii="宋体" w:hAnsi="宋体" w:eastAsia="宋体" w:cs="宋体"/>
          <w:spacing w:val="22"/>
          <w:sz w:val="23"/>
          <w:szCs w:val="23"/>
          <w:u w:val="single"/>
          <w:lang w:eastAsia="zh-CN"/>
        </w:rPr>
        <w:t>（</w:t>
      </w:r>
      <w:r>
        <w:rPr>
          <w:rFonts w:hint="eastAsia" w:ascii="宋体" w:hAnsi="宋体" w:eastAsia="宋体" w:cs="宋体"/>
          <w:spacing w:val="22"/>
          <w:sz w:val="23"/>
          <w:szCs w:val="23"/>
          <w:u w:val="single"/>
          <w:lang w:val="en-US" w:eastAsia="zh-CN"/>
        </w:rPr>
        <w:t xml:space="preserve">采购文件中明确的所属行业）  </w:t>
      </w:r>
      <w:r>
        <w:rPr>
          <w:rFonts w:ascii="宋体" w:hAnsi="宋体" w:eastAsia="宋体" w:cs="宋体"/>
          <w:spacing w:val="22"/>
          <w:sz w:val="23"/>
          <w:szCs w:val="23"/>
        </w:rPr>
        <w:t>行业，制造商为</w:t>
      </w:r>
      <w:r>
        <w:rPr>
          <w:rFonts w:hint="eastAsia" w:ascii="宋体" w:hAnsi="宋体" w:eastAsia="宋体" w:cs="宋体"/>
          <w:spacing w:val="22"/>
          <w:sz w:val="23"/>
          <w:szCs w:val="23"/>
          <w:u w:val="single"/>
          <w:lang w:val="en-US" w:eastAsia="zh-CN"/>
        </w:rPr>
        <w:t xml:space="preserve">  (企业名称)  </w:t>
      </w:r>
      <w:r>
        <w:rPr>
          <w:rFonts w:ascii="宋体" w:hAnsi="宋体" w:eastAsia="宋体" w:cs="宋体"/>
          <w:spacing w:val="22"/>
          <w:sz w:val="23"/>
          <w:szCs w:val="23"/>
        </w:rPr>
        <w:t xml:space="preserve">，从业人员 </w:t>
      </w:r>
      <w:r>
        <w:rPr>
          <w:rFonts w:hint="eastAsia" w:ascii="宋体" w:hAnsi="宋体" w:eastAsia="宋体" w:cs="宋体"/>
          <w:spacing w:val="22"/>
          <w:sz w:val="23"/>
          <w:szCs w:val="23"/>
          <w:u w:val="single"/>
          <w:lang w:val="en-US" w:eastAsia="zh-CN"/>
        </w:rPr>
        <w:t xml:space="preserve">      </w:t>
      </w:r>
      <w:r>
        <w:rPr>
          <w:rFonts w:ascii="宋体" w:hAnsi="宋体" w:eastAsia="宋体" w:cs="宋体"/>
          <w:spacing w:val="22"/>
          <w:sz w:val="23"/>
          <w:szCs w:val="23"/>
        </w:rPr>
        <w:t>人，营业收入为</w:t>
      </w:r>
      <w:r>
        <w:rPr>
          <w:rFonts w:ascii="宋体" w:hAnsi="宋体" w:eastAsia="宋体" w:cs="宋体"/>
          <w:spacing w:val="22"/>
          <w:sz w:val="23"/>
          <w:szCs w:val="23"/>
          <w:u w:val="single"/>
        </w:rPr>
        <w:t xml:space="preserve"> </w:t>
      </w:r>
      <w:r>
        <w:rPr>
          <w:rFonts w:hint="eastAsia" w:ascii="宋体" w:hAnsi="宋体" w:eastAsia="宋体" w:cs="宋体"/>
          <w:spacing w:val="22"/>
          <w:sz w:val="23"/>
          <w:szCs w:val="23"/>
          <w:u w:val="single"/>
          <w:lang w:val="en-US" w:eastAsia="zh-CN"/>
        </w:rPr>
        <w:t xml:space="preserve">     </w:t>
      </w:r>
      <w:r>
        <w:rPr>
          <w:rFonts w:ascii="宋体" w:hAnsi="宋体" w:eastAsia="宋体" w:cs="宋体"/>
          <w:spacing w:val="22"/>
          <w:sz w:val="23"/>
          <w:szCs w:val="23"/>
        </w:rPr>
        <w:t xml:space="preserve">万元，资产总额为 </w:t>
      </w:r>
      <w:r>
        <w:rPr>
          <w:rFonts w:hint="eastAsia" w:ascii="宋体" w:hAnsi="宋体" w:eastAsia="宋体" w:cs="宋体"/>
          <w:spacing w:val="22"/>
          <w:sz w:val="23"/>
          <w:szCs w:val="23"/>
          <w:u w:val="single"/>
          <w:lang w:val="en-US" w:eastAsia="zh-CN"/>
        </w:rPr>
        <w:t xml:space="preserve">       </w:t>
      </w:r>
      <w:r>
        <w:rPr>
          <w:rFonts w:ascii="宋体" w:hAnsi="宋体" w:eastAsia="宋体" w:cs="宋体"/>
          <w:spacing w:val="22"/>
          <w:sz w:val="23"/>
          <w:szCs w:val="23"/>
        </w:rPr>
        <w:t>万元，属于</w:t>
      </w:r>
      <w:r>
        <w:rPr>
          <w:rFonts w:ascii="宋体" w:hAnsi="宋体" w:eastAsia="宋体" w:cs="宋体"/>
          <w:spacing w:val="22"/>
          <w:sz w:val="23"/>
          <w:szCs w:val="23"/>
          <w:u w:val="single"/>
        </w:rPr>
        <w:t xml:space="preserve"> </w:t>
      </w:r>
      <w:r>
        <w:rPr>
          <w:rFonts w:hint="eastAsia" w:ascii="宋体" w:hAnsi="宋体" w:eastAsia="宋体" w:cs="宋体"/>
          <w:spacing w:val="22"/>
          <w:sz w:val="23"/>
          <w:szCs w:val="23"/>
          <w:u w:val="single"/>
          <w:lang w:val="en-US" w:eastAsia="zh-CN"/>
        </w:rPr>
        <w:t xml:space="preserve">        </w:t>
      </w:r>
      <w:r>
        <w:rPr>
          <w:rFonts w:ascii="宋体" w:hAnsi="宋体" w:eastAsia="宋体" w:cs="宋体"/>
          <w:spacing w:val="22"/>
          <w:sz w:val="23"/>
          <w:szCs w:val="23"/>
        </w:rPr>
        <w:t>(请填写：中型、小型、微型)企业。</w:t>
      </w:r>
    </w:p>
    <w:p w14:paraId="31452A9F">
      <w:pPr>
        <w:spacing w:before="75" w:line="97" w:lineRule="exact"/>
        <w:ind w:left="509" w:firstLine="480" w:firstLineChars="200"/>
        <w:rPr>
          <w:rFonts w:ascii="宋体" w:hAnsi="宋体" w:eastAsia="宋体" w:cs="宋体"/>
          <w:sz w:val="23"/>
          <w:szCs w:val="23"/>
        </w:rPr>
      </w:pPr>
      <w:r>
        <w:rPr>
          <w:rFonts w:ascii="宋体" w:hAnsi="宋体" w:eastAsia="宋体" w:cs="宋体"/>
          <w:spacing w:val="5"/>
          <w:position w:val="1"/>
          <w:sz w:val="23"/>
          <w:szCs w:val="23"/>
        </w:rPr>
        <w:t>.</w:t>
      </w:r>
      <w:r>
        <w:rPr>
          <w:rFonts w:ascii="宋体" w:hAnsi="宋体" w:eastAsia="宋体" w:cs="宋体"/>
          <w:spacing w:val="4"/>
          <w:position w:val="1"/>
          <w:sz w:val="23"/>
          <w:szCs w:val="23"/>
        </w:rPr>
        <w:t>.....</w:t>
      </w:r>
    </w:p>
    <w:p w14:paraId="41912A45">
      <w:pPr>
        <w:spacing w:before="75" w:line="360" w:lineRule="auto"/>
        <w:ind w:left="27" w:right="13" w:firstLine="488" w:firstLineChars="200"/>
        <w:rPr>
          <w:rFonts w:ascii="宋体" w:hAnsi="宋体" w:eastAsia="宋体" w:cs="宋体"/>
          <w:sz w:val="23"/>
          <w:szCs w:val="23"/>
        </w:rPr>
      </w:pPr>
      <w:r>
        <w:rPr>
          <w:rFonts w:ascii="宋体" w:hAnsi="宋体" w:eastAsia="宋体" w:cs="宋体"/>
          <w:spacing w:val="7"/>
          <w:sz w:val="23"/>
          <w:szCs w:val="23"/>
        </w:rPr>
        <w:t>以</w:t>
      </w:r>
      <w:r>
        <w:rPr>
          <w:rFonts w:ascii="宋体" w:hAnsi="宋体" w:eastAsia="宋体" w:cs="宋体"/>
          <w:spacing w:val="6"/>
          <w:sz w:val="23"/>
          <w:szCs w:val="23"/>
        </w:rPr>
        <w:t>上企业，不属于大企业的分支机构，不存在控股股东为大企业的情形，也</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14"/>
          <w:sz w:val="23"/>
          <w:szCs w:val="23"/>
        </w:rPr>
        <w:t>存</w:t>
      </w:r>
      <w:r>
        <w:rPr>
          <w:rFonts w:ascii="宋体" w:hAnsi="宋体" w:eastAsia="宋体" w:cs="宋体"/>
          <w:spacing w:val="8"/>
          <w:sz w:val="23"/>
          <w:szCs w:val="23"/>
        </w:rPr>
        <w:t>在与大企业的负责人为同一人的情形。</w:t>
      </w:r>
    </w:p>
    <w:p w14:paraId="52D8F256">
      <w:pPr>
        <w:spacing w:before="84" w:line="360" w:lineRule="auto"/>
        <w:ind w:left="504" w:firstLine="532" w:firstLineChars="200"/>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企业对上述声明的真实性负责。如有虚假，将依法承担法律责任。</w:t>
      </w:r>
    </w:p>
    <w:p w14:paraId="10ACF322">
      <w:pPr>
        <w:spacing w:before="75" w:line="227" w:lineRule="auto"/>
        <w:ind w:right="23" w:firstLine="428" w:firstLineChars="200"/>
        <w:jc w:val="right"/>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5"/>
          <w:sz w:val="23"/>
          <w:szCs w:val="23"/>
        </w:rPr>
        <w:t>业</w:t>
      </w:r>
      <w:r>
        <w:rPr>
          <w:rFonts w:ascii="宋体" w:hAnsi="宋体" w:eastAsia="宋体" w:cs="宋体"/>
          <w:spacing w:val="-4"/>
          <w:sz w:val="23"/>
          <w:szCs w:val="23"/>
        </w:rPr>
        <w:t>名称：  (盖章)</w:t>
      </w:r>
    </w:p>
    <w:p w14:paraId="2B6B92CD">
      <w:pPr>
        <w:spacing w:before="261" w:line="229" w:lineRule="auto"/>
        <w:ind w:right="23" w:firstLine="416" w:firstLineChars="200"/>
        <w:jc w:val="right"/>
        <w:rPr>
          <w:rFonts w:ascii="宋体" w:hAnsi="宋体" w:eastAsia="宋体" w:cs="宋体"/>
          <w:sz w:val="23"/>
          <w:szCs w:val="23"/>
        </w:rPr>
      </w:pPr>
      <w:r>
        <w:rPr>
          <w:rFonts w:ascii="宋体" w:hAnsi="宋体" w:eastAsia="宋体" w:cs="宋体"/>
          <w:spacing w:val="-11"/>
          <w:sz w:val="23"/>
          <w:szCs w:val="23"/>
        </w:rPr>
        <w:t>日</w:t>
      </w:r>
      <w:r>
        <w:rPr>
          <w:rFonts w:ascii="宋体" w:hAnsi="宋体" w:eastAsia="宋体" w:cs="宋体"/>
          <w:spacing w:val="-10"/>
          <w:sz w:val="23"/>
          <w:szCs w:val="23"/>
        </w:rPr>
        <w:t>期：</w:t>
      </w:r>
    </w:p>
    <w:p w14:paraId="2E011314">
      <w:pPr>
        <w:sectPr>
          <w:footerReference r:id="rId28" w:type="default"/>
          <w:pgSz w:w="11906" w:h="16839"/>
          <w:pgMar w:top="1431" w:right="1785" w:bottom="1156" w:left="1785" w:header="0" w:footer="996" w:gutter="0"/>
          <w:pgNumType w:fmt="decimal"/>
          <w:cols w:space="720" w:num="1"/>
        </w:sectPr>
      </w:pPr>
    </w:p>
    <w:p w14:paraId="788CEC14">
      <w:pPr>
        <w:spacing w:before="162" w:line="227" w:lineRule="auto"/>
        <w:ind w:left="1930" w:firstLine="664" w:firstLineChars="200"/>
        <w:outlineLvl w:val="1"/>
        <w:rPr>
          <w:rFonts w:ascii="宋体" w:hAnsi="宋体" w:eastAsia="宋体" w:cs="宋体"/>
          <w:sz w:val="31"/>
          <w:szCs w:val="31"/>
        </w:rPr>
      </w:pPr>
      <w:bookmarkStart w:id="107" w:name="_bookmark85"/>
      <w:bookmarkEnd w:id="107"/>
      <w:r>
        <w:rPr>
          <w:rFonts w:ascii="宋体" w:hAnsi="宋体" w:eastAsia="宋体" w:cs="宋体"/>
          <w:spacing w:val="11"/>
          <w:sz w:val="31"/>
          <w:szCs w:val="31"/>
          <w:highlight w:val="none"/>
          <w14:textOutline w14:w="5793" w14:cap="sq" w14:cmpd="sng">
            <w14:solidFill>
              <w14:srgbClr w14:val="000000"/>
            </w14:solidFill>
            <w14:prstDash w14:val="solid"/>
            <w14:bevel/>
          </w14:textOutline>
        </w:rPr>
        <w:t>十</w:t>
      </w:r>
      <w:r>
        <w:rPr>
          <w:rFonts w:hint="eastAsia" w:ascii="宋体" w:hAnsi="宋体" w:eastAsia="宋体" w:cs="宋体"/>
          <w:spacing w:val="11"/>
          <w:sz w:val="31"/>
          <w:szCs w:val="31"/>
          <w:highlight w:val="none"/>
          <w:lang w:val="en-US" w:eastAsia="zh-CN"/>
          <w14:textOutline w14:w="5793" w14:cap="sq" w14:cmpd="sng">
            <w14:solidFill>
              <w14:srgbClr w14:val="000000"/>
            </w14:solidFill>
            <w14:prstDash w14:val="solid"/>
            <w14:bevel/>
          </w14:textOutline>
        </w:rPr>
        <w:t>三</w:t>
      </w:r>
      <w:r>
        <w:rPr>
          <w:rFonts w:ascii="宋体" w:hAnsi="宋体" w:eastAsia="宋体" w:cs="宋体"/>
          <w:spacing w:val="10"/>
          <w:sz w:val="31"/>
          <w:szCs w:val="31"/>
          <w:highlight w:val="none"/>
          <w14:textOutline w14:w="5793" w14:cap="sq" w14:cmpd="sng">
            <w14:solidFill>
              <w14:srgbClr w14:val="000000"/>
            </w14:solidFill>
            <w14:prstDash w14:val="solid"/>
            <w14:bevel/>
          </w14:textOutline>
        </w:rPr>
        <w:t>、</w:t>
      </w:r>
      <w:r>
        <w:rPr>
          <w:rFonts w:ascii="宋体" w:hAnsi="宋体" w:eastAsia="宋体" w:cs="宋体"/>
          <w:spacing w:val="10"/>
          <w:sz w:val="31"/>
          <w:szCs w:val="31"/>
          <w14:textOutline w14:w="5793" w14:cap="sq" w14:cmpd="sng">
            <w14:solidFill>
              <w14:srgbClr w14:val="000000"/>
            </w14:solidFill>
            <w14:prstDash w14:val="solid"/>
            <w14:bevel/>
          </w14:textOutline>
        </w:rPr>
        <w:t>残疾人福利性单位声明函</w:t>
      </w:r>
    </w:p>
    <w:p w14:paraId="14C04C79">
      <w:pPr>
        <w:spacing w:before="65" w:line="229" w:lineRule="auto"/>
        <w:ind w:left="1244" w:firstLine="496" w:firstLineChars="200"/>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4"/>
          <w:sz w:val="20"/>
          <w:szCs w:val="20"/>
        </w:rPr>
        <w:t>属</w:t>
      </w:r>
      <w:r>
        <w:rPr>
          <w:rFonts w:ascii="宋体" w:hAnsi="宋体" w:eastAsia="宋体" w:cs="宋体"/>
          <w:spacing w:val="12"/>
          <w:sz w:val="20"/>
          <w:szCs w:val="20"/>
        </w:rPr>
        <w:t>于残疾人福利性单位的填写，不属于的无需填写此项内容)</w:t>
      </w:r>
    </w:p>
    <w:p w14:paraId="270BA23E">
      <w:pPr>
        <w:spacing w:before="160" w:line="377" w:lineRule="auto"/>
        <w:ind w:left="21" w:right="13" w:firstLine="428" w:firstLineChars="200"/>
        <w:rPr>
          <w:rFonts w:ascii="宋体" w:hAnsi="宋体" w:eastAsia="宋体" w:cs="宋体"/>
          <w:sz w:val="20"/>
          <w:szCs w:val="20"/>
        </w:rPr>
      </w:pPr>
      <w:r>
        <w:rPr>
          <w:rFonts w:ascii="宋体" w:hAnsi="宋体" w:eastAsia="宋体" w:cs="宋体"/>
          <w:spacing w:val="7"/>
          <w:sz w:val="20"/>
          <w:szCs w:val="20"/>
        </w:rPr>
        <w:t>本单位郑重声明，根据《财政部 民政部 中国残疾人联合会关于促进残疾人就业</w:t>
      </w:r>
      <w:r>
        <w:rPr>
          <w:rFonts w:ascii="宋体" w:hAnsi="宋体" w:eastAsia="宋体" w:cs="宋体"/>
          <w:spacing w:val="3"/>
          <w:sz w:val="20"/>
          <w:szCs w:val="20"/>
        </w:rPr>
        <w:t>政</w:t>
      </w:r>
      <w:r>
        <w:rPr>
          <w:rFonts w:ascii="宋体" w:hAnsi="宋体" w:eastAsia="宋体" w:cs="宋体"/>
          <w:spacing w:val="8"/>
          <w:sz w:val="20"/>
          <w:szCs w:val="20"/>
        </w:rPr>
        <w:t>府</w:t>
      </w:r>
      <w:r>
        <w:rPr>
          <w:rFonts w:ascii="宋体" w:hAnsi="宋体" w:eastAsia="宋体" w:cs="宋体"/>
          <w:spacing w:val="4"/>
          <w:sz w:val="20"/>
          <w:szCs w:val="20"/>
        </w:rPr>
        <w:t>采购政策的通知》(财库〔2017〕</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141</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号)的规定，本单位为符合条件的残疾人福利性</w:t>
      </w:r>
      <w:r>
        <w:rPr>
          <w:rFonts w:ascii="宋体" w:hAnsi="宋体" w:eastAsia="宋体" w:cs="宋体"/>
          <w:spacing w:val="12"/>
          <w:sz w:val="20"/>
          <w:szCs w:val="20"/>
        </w:rPr>
        <w:t>单位</w:t>
      </w:r>
      <w:r>
        <w:rPr>
          <w:rFonts w:ascii="宋体" w:hAnsi="宋体" w:eastAsia="宋体" w:cs="宋体"/>
          <w:spacing w:val="8"/>
          <w:sz w:val="20"/>
          <w:szCs w:val="20"/>
        </w:rPr>
        <w:t>，</w:t>
      </w:r>
      <w:r>
        <w:rPr>
          <w:rFonts w:ascii="宋体" w:hAnsi="宋体" w:eastAsia="宋体" w:cs="宋体"/>
          <w:spacing w:val="6"/>
          <w:sz w:val="20"/>
          <w:szCs w:val="20"/>
        </w:rPr>
        <w:t>且本单位参加</w:t>
      </w:r>
      <w:r>
        <w:rPr>
          <w:rFonts w:hint="eastAsia" w:ascii="宋体" w:hAnsi="宋体" w:eastAsia="宋体" w:cs="宋体"/>
          <w:spacing w:val="6"/>
          <w:sz w:val="20"/>
          <w:szCs w:val="20"/>
          <w:u w:val="single"/>
          <w:lang w:val="en-US" w:eastAsia="zh-CN"/>
        </w:rPr>
        <w:t xml:space="preserve">              </w:t>
      </w:r>
      <w:r>
        <w:rPr>
          <w:rFonts w:ascii="宋体" w:hAnsi="宋体" w:eastAsia="宋体" w:cs="宋体"/>
          <w:spacing w:val="6"/>
          <w:sz w:val="20"/>
          <w:szCs w:val="20"/>
        </w:rPr>
        <w:t>单位的</w:t>
      </w:r>
      <w:r>
        <w:rPr>
          <w:rFonts w:hint="eastAsia" w:ascii="宋体" w:hAnsi="宋体" w:eastAsia="宋体" w:cs="宋体"/>
          <w:spacing w:val="6"/>
          <w:sz w:val="20"/>
          <w:szCs w:val="20"/>
          <w:u w:val="single"/>
          <w:lang w:val="en-US" w:eastAsia="zh-CN"/>
        </w:rPr>
        <w:t xml:space="preserve">           </w:t>
      </w:r>
      <w:r>
        <w:rPr>
          <w:rFonts w:ascii="宋体" w:hAnsi="宋体" w:eastAsia="宋体" w:cs="宋体"/>
          <w:spacing w:val="6"/>
          <w:sz w:val="20"/>
          <w:szCs w:val="20"/>
        </w:rPr>
        <w:t>项目采购活动提供本单位制造的货物(由本单位承</w:t>
      </w:r>
      <w:r>
        <w:rPr>
          <w:rFonts w:ascii="宋体" w:hAnsi="宋体" w:eastAsia="宋体" w:cs="宋体"/>
          <w:spacing w:val="18"/>
          <w:sz w:val="20"/>
          <w:szCs w:val="20"/>
        </w:rPr>
        <w:t>担工</w:t>
      </w:r>
      <w:r>
        <w:rPr>
          <w:rFonts w:ascii="宋体" w:hAnsi="宋体" w:eastAsia="宋体" w:cs="宋体"/>
          <w:spacing w:val="11"/>
          <w:sz w:val="20"/>
          <w:szCs w:val="20"/>
        </w:rPr>
        <w:t>程</w:t>
      </w:r>
      <w:r>
        <w:rPr>
          <w:rFonts w:ascii="宋体" w:hAnsi="宋体" w:eastAsia="宋体" w:cs="宋体"/>
          <w:spacing w:val="9"/>
          <w:sz w:val="20"/>
          <w:szCs w:val="20"/>
        </w:rPr>
        <w:t>/提供服务)，或者提供其他残疾人福利性单位制造的货物 (不包括使用非残疾人福利</w:t>
      </w:r>
      <w:r>
        <w:rPr>
          <w:rFonts w:ascii="宋体" w:hAnsi="宋体" w:eastAsia="宋体" w:cs="宋体"/>
          <w:spacing w:val="8"/>
          <w:sz w:val="20"/>
          <w:szCs w:val="20"/>
        </w:rPr>
        <w:t>性单位注册商标的货物)。</w:t>
      </w:r>
    </w:p>
    <w:p w14:paraId="0F650991">
      <w:pPr>
        <w:spacing w:line="227" w:lineRule="auto"/>
        <w:ind w:left="443" w:firstLine="472" w:firstLineChars="200"/>
        <w:rPr>
          <w:rFonts w:ascii="宋体" w:hAnsi="宋体" w:eastAsia="宋体" w:cs="宋体"/>
          <w:sz w:val="20"/>
          <w:szCs w:val="20"/>
        </w:rPr>
      </w:pPr>
      <w:r>
        <w:rPr>
          <w:rFonts w:ascii="宋体" w:hAnsi="宋体" w:eastAsia="宋体" w:cs="宋体"/>
          <w:spacing w:val="18"/>
          <w:sz w:val="20"/>
          <w:szCs w:val="20"/>
        </w:rPr>
        <w:t>本</w:t>
      </w:r>
      <w:r>
        <w:rPr>
          <w:rFonts w:ascii="宋体" w:hAnsi="宋体" w:eastAsia="宋体" w:cs="宋体"/>
          <w:spacing w:val="9"/>
          <w:sz w:val="20"/>
          <w:szCs w:val="20"/>
        </w:rPr>
        <w:t>单位对上述声明的真实性负责。如有虚假，将依法承担相应责任。</w:t>
      </w:r>
    </w:p>
    <w:p w14:paraId="1B7D3F4D">
      <w:pPr>
        <w:spacing w:before="66" w:line="228" w:lineRule="auto"/>
        <w:ind w:left="24" w:firstLine="388" w:firstLineChars="200"/>
        <w:rPr>
          <w:rFonts w:ascii="宋体" w:hAnsi="宋体" w:eastAsia="宋体" w:cs="宋体"/>
          <w:sz w:val="20"/>
          <w:szCs w:val="20"/>
        </w:rPr>
      </w:pPr>
      <w:r>
        <w:rPr>
          <w:rFonts w:hint="eastAsia" w:ascii="宋体" w:hAnsi="宋体" w:eastAsia="宋体" w:cs="宋体"/>
          <w:spacing w:val="-3"/>
          <w:sz w:val="20"/>
          <w:szCs w:val="20"/>
          <w:lang w:eastAsia="zh-CN"/>
        </w:rPr>
        <w:t>供应商</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(盖</w:t>
      </w:r>
      <w:r>
        <w:rPr>
          <w:rFonts w:hint="eastAsia" w:ascii="宋体" w:hAnsi="宋体" w:eastAsia="宋体" w:cs="宋体"/>
          <w:spacing w:val="-3"/>
          <w:sz w:val="20"/>
          <w:szCs w:val="20"/>
          <w:lang w:val="en-US" w:eastAsia="zh-CN"/>
        </w:rPr>
        <w:t>单位</w:t>
      </w:r>
      <w:r>
        <w:rPr>
          <w:rFonts w:ascii="宋体" w:hAnsi="宋体" w:eastAsia="宋体" w:cs="宋体"/>
          <w:spacing w:val="-3"/>
          <w:sz w:val="20"/>
          <w:szCs w:val="20"/>
        </w:rPr>
        <w:t>章</w:t>
      </w:r>
      <w:r>
        <w:rPr>
          <w:rFonts w:ascii="宋体" w:hAnsi="宋体" w:eastAsia="宋体" w:cs="宋体"/>
          <w:spacing w:val="-2"/>
          <w:sz w:val="20"/>
          <w:szCs w:val="20"/>
        </w:rPr>
        <w:t>)</w:t>
      </w:r>
    </w:p>
    <w:p w14:paraId="265113EE">
      <w:pPr>
        <w:spacing w:before="161" w:line="379" w:lineRule="auto"/>
        <w:ind w:left="23" w:firstLine="404" w:firstLineChars="200"/>
        <w:rPr>
          <w:rFonts w:ascii="宋体" w:hAnsi="宋体" w:eastAsia="宋体" w:cs="宋体"/>
          <w:sz w:val="20"/>
          <w:szCs w:val="20"/>
        </w:rPr>
      </w:pPr>
      <w:r>
        <w:rPr>
          <w:rFonts w:ascii="宋体" w:hAnsi="宋体" w:eastAsia="宋体" w:cs="宋体"/>
          <w:spacing w:val="1"/>
          <w:sz w:val="20"/>
          <w:szCs w:val="20"/>
        </w:rPr>
        <w:t>法定代表人或其委托代理人 ：</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(签字或盖章)</w:t>
      </w:r>
    </w:p>
    <w:p w14:paraId="4B9926C1">
      <w:pPr>
        <w:tabs>
          <w:tab w:val="left" w:pos="547"/>
        </w:tabs>
        <w:spacing w:before="1" w:line="228" w:lineRule="auto"/>
        <w:ind w:left="14" w:firstLine="352" w:firstLineChars="200"/>
        <w:rPr>
          <w:rFonts w:ascii="宋体" w:hAnsi="宋体" w:eastAsia="宋体" w:cs="宋体"/>
          <w:sz w:val="20"/>
          <w:szCs w:val="20"/>
        </w:rPr>
      </w:pPr>
      <w:r>
        <w:rPr>
          <w:rFonts w:ascii="宋体" w:hAnsi="宋体" w:eastAsia="宋体" w:cs="宋体"/>
          <w:spacing w:val="-12"/>
          <w:sz w:val="20"/>
          <w:szCs w:val="20"/>
        </w:rPr>
        <w:t>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月</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日</w:t>
      </w:r>
    </w:p>
    <w:p w14:paraId="6380DCE5">
      <w:pPr>
        <w:sectPr>
          <w:footerReference r:id="rId29" w:type="default"/>
          <w:pgSz w:w="11906" w:h="16839"/>
          <w:pgMar w:top="1431" w:right="1785" w:bottom="1156" w:left="1785" w:header="0" w:footer="996" w:gutter="0"/>
          <w:pgNumType w:fmt="decimal"/>
          <w:cols w:space="720" w:num="1"/>
        </w:sectPr>
      </w:pPr>
    </w:p>
    <w:p w14:paraId="30B4D22F">
      <w:pPr>
        <w:spacing w:before="162" w:line="227" w:lineRule="auto"/>
        <w:jc w:val="center"/>
        <w:outlineLvl w:val="1"/>
        <w:rPr>
          <w:rFonts w:ascii="宋体" w:hAnsi="宋体" w:eastAsia="宋体" w:cs="宋体"/>
          <w:sz w:val="31"/>
          <w:szCs w:val="31"/>
        </w:rPr>
      </w:pPr>
      <w:bookmarkStart w:id="108" w:name="_bookmark86"/>
      <w:bookmarkEnd w:id="108"/>
      <w:r>
        <w:rPr>
          <w:rFonts w:ascii="宋体" w:hAnsi="宋体" w:eastAsia="宋体" w:cs="宋体"/>
          <w:spacing w:val="9"/>
          <w:sz w:val="31"/>
          <w:szCs w:val="31"/>
          <w:highlight w:val="none"/>
          <w14:textOutline w14:w="5793" w14:cap="sq" w14:cmpd="sng">
            <w14:solidFill>
              <w14:srgbClr w14:val="000000"/>
            </w14:solidFill>
            <w14:prstDash w14:val="solid"/>
            <w14:bevel/>
          </w14:textOutline>
        </w:rPr>
        <w:t>十</w:t>
      </w:r>
      <w:r>
        <w:rPr>
          <w:rFonts w:hint="eastAsia" w:ascii="宋体" w:hAnsi="宋体" w:eastAsia="宋体" w:cs="宋体"/>
          <w:spacing w:val="9"/>
          <w:sz w:val="31"/>
          <w:szCs w:val="31"/>
          <w:highlight w:val="none"/>
          <w:lang w:val="en-US" w:eastAsia="zh-CN"/>
          <w14:textOutline w14:w="5793" w14:cap="sq" w14:cmpd="sng">
            <w14:solidFill>
              <w14:srgbClr w14:val="000000"/>
            </w14:solidFill>
            <w14:prstDash w14:val="solid"/>
            <w14:bevel/>
          </w14:textOutline>
        </w:rPr>
        <w:t>四</w:t>
      </w:r>
      <w:r>
        <w:rPr>
          <w:rFonts w:ascii="宋体" w:hAnsi="宋体" w:eastAsia="宋体" w:cs="宋体"/>
          <w:spacing w:val="9"/>
          <w:sz w:val="31"/>
          <w:szCs w:val="31"/>
          <w:highlight w:val="none"/>
          <w14:textOutline w14:w="5793" w14:cap="sq" w14:cmpd="sng">
            <w14:solidFill>
              <w14:srgbClr w14:val="000000"/>
            </w14:solidFill>
            <w14:prstDash w14:val="solid"/>
            <w14:bevel/>
          </w14:textOutline>
        </w:rPr>
        <w:t>、其</w:t>
      </w:r>
      <w:r>
        <w:rPr>
          <w:rFonts w:ascii="宋体" w:hAnsi="宋体" w:eastAsia="宋体" w:cs="宋体"/>
          <w:spacing w:val="9"/>
          <w:sz w:val="31"/>
          <w:szCs w:val="31"/>
          <w14:textOutline w14:w="5793" w14:cap="sq" w14:cmpd="sng">
            <w14:solidFill>
              <w14:srgbClr w14:val="000000"/>
            </w14:solidFill>
            <w14:prstDash w14:val="solid"/>
            <w14:bevel/>
          </w14:textOutline>
        </w:rPr>
        <w:t>他材</w:t>
      </w:r>
      <w:r>
        <w:rPr>
          <w:rFonts w:ascii="宋体" w:hAnsi="宋体" w:eastAsia="宋体" w:cs="宋体"/>
          <w:spacing w:val="8"/>
          <w:sz w:val="31"/>
          <w:szCs w:val="31"/>
          <w14:textOutline w14:w="5793" w14:cap="sq" w14:cmpd="sng">
            <w14:solidFill>
              <w14:srgbClr w14:val="000000"/>
            </w14:solidFill>
            <w14:prstDash w14:val="solid"/>
            <w14:bevel/>
          </w14:textOutline>
        </w:rPr>
        <w:t>料</w:t>
      </w:r>
    </w:p>
    <w:p w14:paraId="4B78AE3E">
      <w:pPr>
        <w:spacing w:before="65" w:line="229" w:lineRule="auto"/>
        <w:jc w:val="center"/>
        <w:rPr>
          <w:rFonts w:ascii="宋体" w:hAnsi="宋体" w:eastAsia="宋体" w:cs="宋体"/>
          <w:sz w:val="20"/>
          <w:szCs w:val="20"/>
        </w:rPr>
      </w:pPr>
      <w:r>
        <w:rPr>
          <w:rFonts w:hint="eastAsia" w:ascii="宋体" w:hAnsi="宋体" w:eastAsia="宋体" w:cs="宋体"/>
          <w:spacing w:val="10"/>
          <w:sz w:val="20"/>
          <w:szCs w:val="20"/>
          <w:lang w:eastAsia="zh-CN"/>
        </w:rPr>
        <w:t>供应商</w:t>
      </w:r>
      <w:r>
        <w:rPr>
          <w:rFonts w:ascii="宋体" w:hAnsi="宋体" w:eastAsia="宋体" w:cs="宋体"/>
          <w:spacing w:val="9"/>
          <w:sz w:val="20"/>
          <w:szCs w:val="20"/>
        </w:rPr>
        <w:t>认为有必要的其他资料</w:t>
      </w:r>
    </w:p>
    <w:sectPr>
      <w:footerReference r:id="rId30" w:type="default"/>
      <w:pgSz w:w="11906" w:h="16839"/>
      <w:pgMar w:top="1431" w:right="1785" w:bottom="1156" w:left="1785" w:header="0" w:footer="9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4B15D">
    <w:pPr>
      <w:spacing w:line="196" w:lineRule="auto"/>
      <w:ind w:left="4486"/>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4642">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CB70D">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5ADCB70D">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3EF5">
    <w:pPr>
      <w:spacing w:line="196" w:lineRule="auto"/>
      <w:ind w:left="430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4AD">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8C414AD">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D3BF">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DA962">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634DA962">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1622">
    <w:pPr>
      <w:spacing w:line="196" w:lineRule="auto"/>
      <w:ind w:left="463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1942B">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581942B">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2793">
    <w:pPr>
      <w:spacing w:line="196" w:lineRule="auto"/>
      <w:ind w:left="431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ADAF8">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13ADAF8">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B812">
    <w:pPr>
      <w:spacing w:line="196" w:lineRule="auto"/>
      <w:ind w:left="47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6CC03">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8F6CC03">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17CF">
    <w:pPr>
      <w:spacing w:line="196" w:lineRule="auto"/>
      <w:ind w:left="504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E2516">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08E2516">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2E0D8">
    <w:pPr>
      <w:spacing w:line="193" w:lineRule="auto"/>
      <w:ind w:left="472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E5444">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95E5444">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053A">
    <w:pPr>
      <w:spacing w:line="196" w:lineRule="auto"/>
      <w:ind w:left="473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A57C2">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75BA57C2">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C399C">
    <w:pPr>
      <w:spacing w:line="196" w:lineRule="auto"/>
      <w:ind w:left="451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73C2F">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49873C2F">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A97CF">
    <w:pPr>
      <w:spacing w:line="196" w:lineRule="auto"/>
      <w:ind w:left="4490"/>
      <w:rPr>
        <w:rFonts w:hint="default" w:ascii="Times New Roman" w:hAnsi="Times New Roman" w:eastAsia="Times New Roman" w:cs="Times New Roman"/>
        <w:sz w:val="17"/>
        <w:szCs w:val="17"/>
        <w:lang w:val="en-US"/>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1C2D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F41C2D2">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sz w:val="17"/>
        <w:szCs w:val="17"/>
        <w:lang w:val="en-US" w:eastAsia="zh-CN"/>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49A1">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2D0C0">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542D0C0">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1B65">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27610">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38427610">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8604">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6E9B6">
                          <w:pPr>
                            <w:pStyle w:val="1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666E9B6">
                    <w:pPr>
                      <w:pStyle w:val="1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9A0AB">
    <w:pPr>
      <w:spacing w:line="196" w:lineRule="auto"/>
      <w:ind w:left="44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72630">
                          <w:pPr>
                            <w:pStyle w:val="1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8B72630">
                    <w:pPr>
                      <w:pStyle w:val="1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DF65">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C0BB4">
                          <w:pPr>
                            <w:pStyle w:val="1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7AC0BB4">
                    <w:pPr>
                      <w:pStyle w:val="1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F468A">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08B7">
                          <w:pPr>
                            <w:pStyle w:val="1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65FA08B7">
                    <w:pPr>
                      <w:pStyle w:val="1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EB7F8">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B9607">
                          <w:pPr>
                            <w:pStyle w:val="11"/>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164B9607">
                    <w:pPr>
                      <w:pStyle w:val="11"/>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73D4">
    <w:pPr>
      <w:spacing w:line="196" w:lineRule="auto"/>
      <w:ind w:left="45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7B7D1">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F47B7D1">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1796">
    <w:pPr>
      <w:spacing w:line="196" w:lineRule="auto"/>
      <w:ind w:left="44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1EF76">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8B1EF76">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1A498">
    <w:pPr>
      <w:spacing w:line="196" w:lineRule="auto"/>
      <w:ind w:left="47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5CAE7">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7D65CAE7">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886D0">
    <w:pPr>
      <w:spacing w:line="196" w:lineRule="auto"/>
      <w:ind w:left="47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D4D55">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4DD4D55">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3C94">
    <w:pPr>
      <w:spacing w:line="196" w:lineRule="auto"/>
      <w:ind w:left="47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78EA9">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CD78EA9">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B3C22">
    <w:pPr>
      <w:spacing w:line="196" w:lineRule="auto"/>
      <w:ind w:left="47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30FE1">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1430FE1">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38E4">
    <w:pPr>
      <w:spacing w:line="196" w:lineRule="auto"/>
      <w:ind w:left="431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2A93D">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3AE2A93D">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6BD6F"/>
    <w:multiLevelType w:val="singleLevel"/>
    <w:tmpl w:val="8746BD6F"/>
    <w:lvl w:ilvl="0" w:tentative="0">
      <w:start w:val="1"/>
      <w:numFmt w:val="decimal"/>
      <w:suff w:val="nothing"/>
      <w:lvlText w:val="%1、"/>
      <w:lvlJc w:val="left"/>
    </w:lvl>
  </w:abstractNum>
  <w:abstractNum w:abstractNumId="1">
    <w:nsid w:val="F219A210"/>
    <w:multiLevelType w:val="singleLevel"/>
    <w:tmpl w:val="F219A210"/>
    <w:lvl w:ilvl="0" w:tentative="0">
      <w:start w:val="1"/>
      <w:numFmt w:val="decimalEnclosedCircleChinese"/>
      <w:suff w:val="nothing"/>
      <w:lvlText w:val="%1　"/>
      <w:lvlJc w:val="left"/>
      <w:pPr>
        <w:ind w:left="-60" w:firstLine="400"/>
      </w:pPr>
      <w:rPr>
        <w:rFonts w:hint="eastAsia"/>
      </w:rPr>
    </w:lvl>
  </w:abstractNum>
  <w:abstractNum w:abstractNumId="2">
    <w:nsid w:val="0000001E"/>
    <w:multiLevelType w:val="multilevel"/>
    <w:tmpl w:val="0000001E"/>
    <w:lvl w:ilvl="0" w:tentative="0">
      <w:start w:val="1"/>
      <w:numFmt w:val="decimal"/>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3E8"/>
    <w:multiLevelType w:val="multilevel"/>
    <w:tmpl w:val="032263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85737D"/>
    <w:multiLevelType w:val="multilevel"/>
    <w:tmpl w:val="098573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521581"/>
    <w:multiLevelType w:val="multilevel"/>
    <w:tmpl w:val="0E5215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131497D"/>
    <w:multiLevelType w:val="multilevel"/>
    <w:tmpl w:val="1131497D"/>
    <w:lvl w:ilvl="0" w:tentative="0">
      <w:start w:val="1"/>
      <w:numFmt w:val="decimal"/>
      <w:lvlText w:val="%1)"/>
      <w:lvlJc w:val="left"/>
      <w:pPr>
        <w:ind w:left="729" w:hanging="420"/>
      </w:p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abstractNum w:abstractNumId="7">
    <w:nsid w:val="1197128D"/>
    <w:multiLevelType w:val="multilevel"/>
    <w:tmpl w:val="1197128D"/>
    <w:lvl w:ilvl="0" w:tentative="0">
      <w:start w:val="1"/>
      <w:numFmt w:val="decimal"/>
      <w:lvlText w:val="%1)"/>
      <w:lvlJc w:val="left"/>
      <w:pPr>
        <w:ind w:left="729" w:hanging="420"/>
      </w:p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abstractNum w:abstractNumId="8">
    <w:nsid w:val="1C07774C"/>
    <w:multiLevelType w:val="multilevel"/>
    <w:tmpl w:val="1C0777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032266"/>
    <w:multiLevelType w:val="multilevel"/>
    <w:tmpl w:val="1E0322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3C7157"/>
    <w:multiLevelType w:val="multilevel"/>
    <w:tmpl w:val="1F3C7157"/>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0911F14"/>
    <w:multiLevelType w:val="multilevel"/>
    <w:tmpl w:val="20911F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4541762"/>
    <w:multiLevelType w:val="singleLevel"/>
    <w:tmpl w:val="24541762"/>
    <w:lvl w:ilvl="0" w:tentative="0">
      <w:start w:val="1"/>
      <w:numFmt w:val="decimalEnclosedCircleChinese"/>
      <w:suff w:val="nothing"/>
      <w:lvlText w:val="%1　"/>
      <w:lvlJc w:val="left"/>
      <w:pPr>
        <w:ind w:left="0" w:firstLine="400"/>
      </w:pPr>
      <w:rPr>
        <w:rFonts w:hint="eastAsia"/>
      </w:rPr>
    </w:lvl>
  </w:abstractNum>
  <w:abstractNum w:abstractNumId="13">
    <w:nsid w:val="250B3EBC"/>
    <w:multiLevelType w:val="multilevel"/>
    <w:tmpl w:val="250B3EB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86556CE"/>
    <w:multiLevelType w:val="multilevel"/>
    <w:tmpl w:val="286556C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ABC27A6"/>
    <w:multiLevelType w:val="multilevel"/>
    <w:tmpl w:val="2ABC27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BAA5AC0"/>
    <w:multiLevelType w:val="multilevel"/>
    <w:tmpl w:val="2BAA5AC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D0A0DDE"/>
    <w:multiLevelType w:val="multilevel"/>
    <w:tmpl w:val="2D0A0D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92915B0"/>
    <w:multiLevelType w:val="multilevel"/>
    <w:tmpl w:val="392915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BA84E3E"/>
    <w:multiLevelType w:val="multilevel"/>
    <w:tmpl w:val="3BA84E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C5A7E96"/>
    <w:multiLevelType w:val="multilevel"/>
    <w:tmpl w:val="3C5A7E9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8715DF0"/>
    <w:multiLevelType w:val="multilevel"/>
    <w:tmpl w:val="48715D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B1A7877"/>
    <w:multiLevelType w:val="multilevel"/>
    <w:tmpl w:val="4B1A78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B8622CE"/>
    <w:multiLevelType w:val="multilevel"/>
    <w:tmpl w:val="4B8622C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CC80DFB"/>
    <w:multiLevelType w:val="singleLevel"/>
    <w:tmpl w:val="4CC80DFB"/>
    <w:lvl w:ilvl="0" w:tentative="0">
      <w:start w:val="1"/>
      <w:numFmt w:val="decimalEnclosedCircleChinese"/>
      <w:suff w:val="nothing"/>
      <w:lvlText w:val="%1　"/>
      <w:lvlJc w:val="left"/>
      <w:pPr>
        <w:ind w:left="0" w:firstLine="400"/>
      </w:pPr>
      <w:rPr>
        <w:rFonts w:hint="eastAsia"/>
      </w:rPr>
    </w:lvl>
  </w:abstractNum>
  <w:abstractNum w:abstractNumId="25">
    <w:nsid w:val="512C5738"/>
    <w:multiLevelType w:val="multilevel"/>
    <w:tmpl w:val="512C57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38305F5"/>
    <w:multiLevelType w:val="multilevel"/>
    <w:tmpl w:val="538305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A5D6175"/>
    <w:multiLevelType w:val="multilevel"/>
    <w:tmpl w:val="5A5D61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D636E20"/>
    <w:multiLevelType w:val="multilevel"/>
    <w:tmpl w:val="5D636E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5970CF2"/>
    <w:multiLevelType w:val="multilevel"/>
    <w:tmpl w:val="65970CF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6A22F0B"/>
    <w:multiLevelType w:val="multilevel"/>
    <w:tmpl w:val="66A22F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0A41E95"/>
    <w:multiLevelType w:val="multilevel"/>
    <w:tmpl w:val="70A41E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6B66AAA"/>
    <w:multiLevelType w:val="multilevel"/>
    <w:tmpl w:val="76B66A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AFD0893"/>
    <w:multiLevelType w:val="singleLevel"/>
    <w:tmpl w:val="7AFD0893"/>
    <w:lvl w:ilvl="0" w:tentative="0">
      <w:start w:val="5"/>
      <w:numFmt w:val="decimal"/>
      <w:suff w:val="nothing"/>
      <w:lvlText w:val="%1、"/>
      <w:lvlJc w:val="left"/>
    </w:lvl>
  </w:abstractNum>
  <w:abstractNum w:abstractNumId="34">
    <w:nsid w:val="7ECD62EC"/>
    <w:multiLevelType w:val="multilevel"/>
    <w:tmpl w:val="7ECD62E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3"/>
  </w:num>
  <w:num w:numId="2">
    <w:abstractNumId w:val="15"/>
  </w:num>
  <w:num w:numId="3">
    <w:abstractNumId w:val="13"/>
  </w:num>
  <w:num w:numId="4">
    <w:abstractNumId w:val="4"/>
  </w:num>
  <w:num w:numId="5">
    <w:abstractNumId w:val="7"/>
  </w:num>
  <w:num w:numId="6">
    <w:abstractNumId w:val="6"/>
  </w:num>
  <w:num w:numId="7">
    <w:abstractNumId w:val="2"/>
  </w:num>
  <w:num w:numId="8">
    <w:abstractNumId w:val="1"/>
  </w:num>
  <w:num w:numId="9">
    <w:abstractNumId w:val="12"/>
  </w:num>
  <w:num w:numId="10">
    <w:abstractNumId w:val="24"/>
  </w:num>
  <w:num w:numId="11">
    <w:abstractNumId w:val="3"/>
  </w:num>
  <w:num w:numId="12">
    <w:abstractNumId w:val="14"/>
  </w:num>
  <w:num w:numId="13">
    <w:abstractNumId w:val="27"/>
  </w:num>
  <w:num w:numId="14">
    <w:abstractNumId w:val="25"/>
  </w:num>
  <w:num w:numId="15">
    <w:abstractNumId w:val="30"/>
  </w:num>
  <w:num w:numId="16">
    <w:abstractNumId w:val="11"/>
  </w:num>
  <w:num w:numId="17">
    <w:abstractNumId w:val="29"/>
  </w:num>
  <w:num w:numId="18">
    <w:abstractNumId w:val="16"/>
  </w:num>
  <w:num w:numId="19">
    <w:abstractNumId w:val="19"/>
  </w:num>
  <w:num w:numId="20">
    <w:abstractNumId w:val="5"/>
  </w:num>
  <w:num w:numId="21">
    <w:abstractNumId w:val="31"/>
  </w:num>
  <w:num w:numId="22">
    <w:abstractNumId w:val="17"/>
  </w:num>
  <w:num w:numId="23">
    <w:abstractNumId w:val="21"/>
  </w:num>
  <w:num w:numId="24">
    <w:abstractNumId w:val="8"/>
  </w:num>
  <w:num w:numId="25">
    <w:abstractNumId w:val="10"/>
  </w:num>
  <w:num w:numId="26">
    <w:abstractNumId w:val="9"/>
  </w:num>
  <w:num w:numId="27">
    <w:abstractNumId w:val="34"/>
  </w:num>
  <w:num w:numId="28">
    <w:abstractNumId w:val="23"/>
  </w:num>
  <w:num w:numId="29">
    <w:abstractNumId w:val="32"/>
  </w:num>
  <w:num w:numId="30">
    <w:abstractNumId w:val="20"/>
  </w:num>
  <w:num w:numId="31">
    <w:abstractNumId w:val="18"/>
  </w:num>
  <w:num w:numId="32">
    <w:abstractNumId w:val="26"/>
  </w:num>
  <w:num w:numId="33">
    <w:abstractNumId w:val="22"/>
  </w:num>
  <w:num w:numId="34">
    <w:abstractNumId w:val="2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JmYzVlMTE3M2FlMzNhYTUwODk2NjAxNmM0ZjA2YTAifQ=="/>
  </w:docVars>
  <w:rsids>
    <w:rsidRoot w:val="00000000"/>
    <w:rsid w:val="00617E71"/>
    <w:rsid w:val="00D5626D"/>
    <w:rsid w:val="00FE2070"/>
    <w:rsid w:val="023F2C9D"/>
    <w:rsid w:val="02720839"/>
    <w:rsid w:val="0277532B"/>
    <w:rsid w:val="02E54DA8"/>
    <w:rsid w:val="0370464D"/>
    <w:rsid w:val="0410030A"/>
    <w:rsid w:val="04282528"/>
    <w:rsid w:val="04284FC8"/>
    <w:rsid w:val="047A1C27"/>
    <w:rsid w:val="04D8694E"/>
    <w:rsid w:val="04E42416"/>
    <w:rsid w:val="05200DEF"/>
    <w:rsid w:val="06F44F0D"/>
    <w:rsid w:val="0781507A"/>
    <w:rsid w:val="081303C8"/>
    <w:rsid w:val="09186991"/>
    <w:rsid w:val="095E29C8"/>
    <w:rsid w:val="09EB2C7F"/>
    <w:rsid w:val="0A4256B5"/>
    <w:rsid w:val="0A9D041D"/>
    <w:rsid w:val="0ABD4374"/>
    <w:rsid w:val="0B266965"/>
    <w:rsid w:val="0D06659F"/>
    <w:rsid w:val="0D091C4E"/>
    <w:rsid w:val="0D1644B7"/>
    <w:rsid w:val="0D904677"/>
    <w:rsid w:val="0DA41BC7"/>
    <w:rsid w:val="0EC817E1"/>
    <w:rsid w:val="0F6362B7"/>
    <w:rsid w:val="0F84395A"/>
    <w:rsid w:val="0F894825"/>
    <w:rsid w:val="10067155"/>
    <w:rsid w:val="102962AF"/>
    <w:rsid w:val="103A7BE0"/>
    <w:rsid w:val="10B453A0"/>
    <w:rsid w:val="10BE1F63"/>
    <w:rsid w:val="11186A50"/>
    <w:rsid w:val="124C20DC"/>
    <w:rsid w:val="134B7033"/>
    <w:rsid w:val="134E29CA"/>
    <w:rsid w:val="1366595D"/>
    <w:rsid w:val="138071FC"/>
    <w:rsid w:val="13EE5846"/>
    <w:rsid w:val="13F41DE7"/>
    <w:rsid w:val="143237A2"/>
    <w:rsid w:val="144C2F9E"/>
    <w:rsid w:val="153951E6"/>
    <w:rsid w:val="161D64E6"/>
    <w:rsid w:val="164207B2"/>
    <w:rsid w:val="170D06DB"/>
    <w:rsid w:val="174C7453"/>
    <w:rsid w:val="184E627C"/>
    <w:rsid w:val="18BB267A"/>
    <w:rsid w:val="18D000DB"/>
    <w:rsid w:val="190B6E9A"/>
    <w:rsid w:val="19324427"/>
    <w:rsid w:val="1A736693"/>
    <w:rsid w:val="1A8C6258"/>
    <w:rsid w:val="1AF57E02"/>
    <w:rsid w:val="1AFD2812"/>
    <w:rsid w:val="1B2D3AC3"/>
    <w:rsid w:val="1B4346C9"/>
    <w:rsid w:val="1C067E9E"/>
    <w:rsid w:val="1C34700D"/>
    <w:rsid w:val="1CC65FE8"/>
    <w:rsid w:val="1CD145B6"/>
    <w:rsid w:val="1E5558CA"/>
    <w:rsid w:val="1E5E47E0"/>
    <w:rsid w:val="1F4E7AE0"/>
    <w:rsid w:val="1FBD3C29"/>
    <w:rsid w:val="20140D2A"/>
    <w:rsid w:val="20431533"/>
    <w:rsid w:val="20FB32A8"/>
    <w:rsid w:val="21076BF1"/>
    <w:rsid w:val="21AD6436"/>
    <w:rsid w:val="21EA1D42"/>
    <w:rsid w:val="22250FCC"/>
    <w:rsid w:val="22747D06"/>
    <w:rsid w:val="230010F2"/>
    <w:rsid w:val="231063F4"/>
    <w:rsid w:val="23645A93"/>
    <w:rsid w:val="238937AB"/>
    <w:rsid w:val="23C8229B"/>
    <w:rsid w:val="23CA6DDC"/>
    <w:rsid w:val="23E26A49"/>
    <w:rsid w:val="241A2687"/>
    <w:rsid w:val="244A35AA"/>
    <w:rsid w:val="24E707BB"/>
    <w:rsid w:val="251E582B"/>
    <w:rsid w:val="257C17A5"/>
    <w:rsid w:val="25B07943"/>
    <w:rsid w:val="263D16C0"/>
    <w:rsid w:val="26510172"/>
    <w:rsid w:val="26A22D14"/>
    <w:rsid w:val="26F86CAF"/>
    <w:rsid w:val="27921F0B"/>
    <w:rsid w:val="27F84A8D"/>
    <w:rsid w:val="28203790"/>
    <w:rsid w:val="283E4B96"/>
    <w:rsid w:val="28490A33"/>
    <w:rsid w:val="28A013AD"/>
    <w:rsid w:val="291122AA"/>
    <w:rsid w:val="2A971821"/>
    <w:rsid w:val="2BA900D4"/>
    <w:rsid w:val="2CDD4252"/>
    <w:rsid w:val="2CFA5B11"/>
    <w:rsid w:val="2D8868B3"/>
    <w:rsid w:val="2D9214E0"/>
    <w:rsid w:val="2E644C2A"/>
    <w:rsid w:val="2E752126"/>
    <w:rsid w:val="2E8B0A3A"/>
    <w:rsid w:val="2EB577CF"/>
    <w:rsid w:val="2EB72043"/>
    <w:rsid w:val="2EF103C2"/>
    <w:rsid w:val="2EF4064F"/>
    <w:rsid w:val="308B655A"/>
    <w:rsid w:val="312863E3"/>
    <w:rsid w:val="31A45733"/>
    <w:rsid w:val="32737B32"/>
    <w:rsid w:val="32E443ED"/>
    <w:rsid w:val="33321B6A"/>
    <w:rsid w:val="333908E7"/>
    <w:rsid w:val="337935C3"/>
    <w:rsid w:val="33996563"/>
    <w:rsid w:val="33DF6B01"/>
    <w:rsid w:val="341964B7"/>
    <w:rsid w:val="34453D7F"/>
    <w:rsid w:val="34671FE6"/>
    <w:rsid w:val="3467542E"/>
    <w:rsid w:val="348154F2"/>
    <w:rsid w:val="34BB30CA"/>
    <w:rsid w:val="34EC697D"/>
    <w:rsid w:val="350E26F7"/>
    <w:rsid w:val="35F24588"/>
    <w:rsid w:val="35F60BC4"/>
    <w:rsid w:val="3675200E"/>
    <w:rsid w:val="3676505A"/>
    <w:rsid w:val="37D20E57"/>
    <w:rsid w:val="37D40F17"/>
    <w:rsid w:val="380F3E59"/>
    <w:rsid w:val="39030A9D"/>
    <w:rsid w:val="39B51D53"/>
    <w:rsid w:val="3A0D43C8"/>
    <w:rsid w:val="3A2500DF"/>
    <w:rsid w:val="3B250F15"/>
    <w:rsid w:val="3B3859EA"/>
    <w:rsid w:val="3BCD05D6"/>
    <w:rsid w:val="3C2320B9"/>
    <w:rsid w:val="3CAA4150"/>
    <w:rsid w:val="3CB974D1"/>
    <w:rsid w:val="3D45293D"/>
    <w:rsid w:val="3D9F5F7E"/>
    <w:rsid w:val="3DA65325"/>
    <w:rsid w:val="3DE961F7"/>
    <w:rsid w:val="3E104487"/>
    <w:rsid w:val="3E35594C"/>
    <w:rsid w:val="3EE002FD"/>
    <w:rsid w:val="3F4E1E62"/>
    <w:rsid w:val="3F8844F1"/>
    <w:rsid w:val="3FC10EA5"/>
    <w:rsid w:val="3FD0377B"/>
    <w:rsid w:val="40E14603"/>
    <w:rsid w:val="4125452D"/>
    <w:rsid w:val="41FE60C2"/>
    <w:rsid w:val="421C20FC"/>
    <w:rsid w:val="4230334A"/>
    <w:rsid w:val="42FD72BA"/>
    <w:rsid w:val="437159C8"/>
    <w:rsid w:val="448E20EA"/>
    <w:rsid w:val="44CF78E2"/>
    <w:rsid w:val="45060392"/>
    <w:rsid w:val="4508235C"/>
    <w:rsid w:val="452C6839"/>
    <w:rsid w:val="45A96E2D"/>
    <w:rsid w:val="460638CE"/>
    <w:rsid w:val="46B1432D"/>
    <w:rsid w:val="46D63D94"/>
    <w:rsid w:val="46D65490"/>
    <w:rsid w:val="46F245F5"/>
    <w:rsid w:val="473E2CF9"/>
    <w:rsid w:val="478B5A34"/>
    <w:rsid w:val="47A65E5C"/>
    <w:rsid w:val="48763A80"/>
    <w:rsid w:val="487D4E0F"/>
    <w:rsid w:val="48CA54A3"/>
    <w:rsid w:val="49764E48"/>
    <w:rsid w:val="4A513E5D"/>
    <w:rsid w:val="4A635148"/>
    <w:rsid w:val="4AAA5C63"/>
    <w:rsid w:val="4B321807"/>
    <w:rsid w:val="4BE17463"/>
    <w:rsid w:val="4C0373D9"/>
    <w:rsid w:val="4C106B45"/>
    <w:rsid w:val="4C341C88"/>
    <w:rsid w:val="4C9F17C3"/>
    <w:rsid w:val="4D331F40"/>
    <w:rsid w:val="4DD92AE7"/>
    <w:rsid w:val="4E4A6DB8"/>
    <w:rsid w:val="4F905428"/>
    <w:rsid w:val="50B435BF"/>
    <w:rsid w:val="50BB6C11"/>
    <w:rsid w:val="50C2255A"/>
    <w:rsid w:val="51621046"/>
    <w:rsid w:val="51793FCD"/>
    <w:rsid w:val="51AB479B"/>
    <w:rsid w:val="52865BF1"/>
    <w:rsid w:val="52CF44B9"/>
    <w:rsid w:val="548A51B4"/>
    <w:rsid w:val="54D940C9"/>
    <w:rsid w:val="55DD513F"/>
    <w:rsid w:val="55E0078B"/>
    <w:rsid w:val="567333AD"/>
    <w:rsid w:val="569D042A"/>
    <w:rsid w:val="56C14C63"/>
    <w:rsid w:val="56C3716D"/>
    <w:rsid w:val="56DC71A4"/>
    <w:rsid w:val="571132F2"/>
    <w:rsid w:val="571357F1"/>
    <w:rsid w:val="57926556"/>
    <w:rsid w:val="57BE68AA"/>
    <w:rsid w:val="57E427B4"/>
    <w:rsid w:val="57FD002A"/>
    <w:rsid w:val="58134E48"/>
    <w:rsid w:val="582E1C82"/>
    <w:rsid w:val="594D32F3"/>
    <w:rsid w:val="595E0345"/>
    <w:rsid w:val="59934492"/>
    <w:rsid w:val="59AD0DB2"/>
    <w:rsid w:val="5A932270"/>
    <w:rsid w:val="5AAF52D3"/>
    <w:rsid w:val="5B0373F5"/>
    <w:rsid w:val="5B174C4F"/>
    <w:rsid w:val="5B294982"/>
    <w:rsid w:val="5BFE196B"/>
    <w:rsid w:val="5C076A71"/>
    <w:rsid w:val="5C230FD4"/>
    <w:rsid w:val="5CA320BB"/>
    <w:rsid w:val="5CBD1826"/>
    <w:rsid w:val="5CF8285E"/>
    <w:rsid w:val="5E327DFC"/>
    <w:rsid w:val="5E4C10B3"/>
    <w:rsid w:val="5E6006BB"/>
    <w:rsid w:val="5E8F7F57"/>
    <w:rsid w:val="5EE906B0"/>
    <w:rsid w:val="5EF23FD5"/>
    <w:rsid w:val="5F2C67EF"/>
    <w:rsid w:val="5F6C00F2"/>
    <w:rsid w:val="5FF90603"/>
    <w:rsid w:val="602F5EC1"/>
    <w:rsid w:val="60557A5D"/>
    <w:rsid w:val="60AC408B"/>
    <w:rsid w:val="60F7491A"/>
    <w:rsid w:val="60F773B7"/>
    <w:rsid w:val="61422CB3"/>
    <w:rsid w:val="61470198"/>
    <w:rsid w:val="61554209"/>
    <w:rsid w:val="618E3791"/>
    <w:rsid w:val="619314C1"/>
    <w:rsid w:val="6198016C"/>
    <w:rsid w:val="623B56C7"/>
    <w:rsid w:val="631D521C"/>
    <w:rsid w:val="63A44FD4"/>
    <w:rsid w:val="63DD630A"/>
    <w:rsid w:val="64442ABA"/>
    <w:rsid w:val="648C2404"/>
    <w:rsid w:val="64E060B2"/>
    <w:rsid w:val="64E76842"/>
    <w:rsid w:val="64F34037"/>
    <w:rsid w:val="64F956C8"/>
    <w:rsid w:val="65053FDE"/>
    <w:rsid w:val="65057F08"/>
    <w:rsid w:val="65556AA0"/>
    <w:rsid w:val="656E5DB3"/>
    <w:rsid w:val="65B164B7"/>
    <w:rsid w:val="65E0189D"/>
    <w:rsid w:val="663E5786"/>
    <w:rsid w:val="669B2EDA"/>
    <w:rsid w:val="66B50E3F"/>
    <w:rsid w:val="671046ED"/>
    <w:rsid w:val="67256F6D"/>
    <w:rsid w:val="67672ABA"/>
    <w:rsid w:val="68003EA5"/>
    <w:rsid w:val="683214B3"/>
    <w:rsid w:val="68382E9B"/>
    <w:rsid w:val="69BD5301"/>
    <w:rsid w:val="6A2239AC"/>
    <w:rsid w:val="6A445335"/>
    <w:rsid w:val="6A5D0072"/>
    <w:rsid w:val="6A9516EC"/>
    <w:rsid w:val="6AE11D77"/>
    <w:rsid w:val="6B3E2FEB"/>
    <w:rsid w:val="6C6B41B5"/>
    <w:rsid w:val="6D087AC8"/>
    <w:rsid w:val="6D2D2BB1"/>
    <w:rsid w:val="6D372F2F"/>
    <w:rsid w:val="6D8A5754"/>
    <w:rsid w:val="6E025E88"/>
    <w:rsid w:val="6E3F02ED"/>
    <w:rsid w:val="6E531FEA"/>
    <w:rsid w:val="6F7548A3"/>
    <w:rsid w:val="70673B2B"/>
    <w:rsid w:val="70B705D8"/>
    <w:rsid w:val="70E21403"/>
    <w:rsid w:val="71142771"/>
    <w:rsid w:val="71597AC6"/>
    <w:rsid w:val="719E527D"/>
    <w:rsid w:val="71BE59CD"/>
    <w:rsid w:val="727662A7"/>
    <w:rsid w:val="728E0A2D"/>
    <w:rsid w:val="72B648F6"/>
    <w:rsid w:val="7324528D"/>
    <w:rsid w:val="73912064"/>
    <w:rsid w:val="739E1612"/>
    <w:rsid w:val="74890F50"/>
    <w:rsid w:val="74B5463B"/>
    <w:rsid w:val="75264D10"/>
    <w:rsid w:val="75DC4838"/>
    <w:rsid w:val="768216BE"/>
    <w:rsid w:val="768E0063"/>
    <w:rsid w:val="770C2F72"/>
    <w:rsid w:val="77107CF3"/>
    <w:rsid w:val="772E7150"/>
    <w:rsid w:val="79651403"/>
    <w:rsid w:val="796926C2"/>
    <w:rsid w:val="798474FC"/>
    <w:rsid w:val="79942220"/>
    <w:rsid w:val="79E955B1"/>
    <w:rsid w:val="7D5C7F0B"/>
    <w:rsid w:val="7D5E0064"/>
    <w:rsid w:val="7E010869"/>
    <w:rsid w:val="7E0E1A8A"/>
    <w:rsid w:val="7E1846B6"/>
    <w:rsid w:val="7E491E00"/>
    <w:rsid w:val="7EB72C7A"/>
    <w:rsid w:val="7FC05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7">
    <w:name w:val="Body Text"/>
    <w:basedOn w:val="1"/>
    <w:next w:val="8"/>
    <w:qFormat/>
    <w:uiPriority w:val="0"/>
    <w:pPr>
      <w:adjustRightInd w:val="0"/>
      <w:spacing w:line="480" w:lineRule="atLeast"/>
      <w:jc w:val="left"/>
      <w:textAlignment w:val="baseline"/>
    </w:pPr>
    <w:rPr>
      <w:rFonts w:ascii="Times New Roman" w:hAnsi="Times New Roman" w:eastAsia="宋体" w:cs="Times New Roman"/>
      <w:kern w:val="0"/>
      <w:sz w:val="28"/>
    </w:rPr>
  </w:style>
  <w:style w:type="paragraph" w:styleId="8">
    <w:name w:val="Body Text 2"/>
    <w:basedOn w:val="1"/>
    <w:next w:val="7"/>
    <w:qFormat/>
    <w:uiPriority w:val="0"/>
    <w:pPr>
      <w:jc w:val="center"/>
    </w:pPr>
    <w:rPr>
      <w:rFonts w:ascii="楷体_GB2312" w:eastAsia="楷体_GB2312"/>
      <w:b/>
      <w:sz w:val="36"/>
      <w:szCs w:val="48"/>
    </w:rPr>
  </w:style>
  <w:style w:type="paragraph" w:styleId="9">
    <w:name w:val="Body Text Indent"/>
    <w:basedOn w:val="1"/>
    <w:next w:val="10"/>
    <w:qFormat/>
    <w:uiPriority w:val="0"/>
    <w:pPr>
      <w:spacing w:after="120" w:afterLines="0"/>
      <w:ind w:left="420" w:leftChars="200"/>
    </w:pPr>
    <w:rPr>
      <w:rFonts w:eastAsia="宋体"/>
      <w:kern w:val="2"/>
      <w:sz w:val="21"/>
      <w:szCs w:val="21"/>
      <w:lang w:val="en-US" w:eastAsia="zh-CN" w:bidi="ar-SA"/>
    </w:rPr>
  </w:style>
  <w:style w:type="paragraph" w:styleId="10">
    <w:name w:val="envelope return"/>
    <w:basedOn w:val="1"/>
    <w:qFormat/>
    <w:uiPriority w:val="0"/>
    <w:pPr>
      <w:snapToGrid w:val="0"/>
    </w:pPr>
    <w:rPr>
      <w:rFonts w:ascii="Arial" w:hAnsi="Arial" w:eastAsia="宋体" w:cs="Times New Roma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5">
    <w:name w:val="Body Text First Indent"/>
    <w:basedOn w:val="7"/>
    <w:next w:val="16"/>
    <w:qFormat/>
    <w:uiPriority w:val="0"/>
    <w:pPr>
      <w:ind w:firstLine="420"/>
    </w:pPr>
    <w:rPr>
      <w:rFonts w:eastAsia="楷体_GB2312"/>
      <w:sz w:val="32"/>
      <w:szCs w:val="20"/>
    </w:rPr>
  </w:style>
  <w:style w:type="paragraph" w:styleId="16">
    <w:name w:val="Body Text First Indent 2"/>
    <w:basedOn w:val="9"/>
    <w:next w:val="1"/>
    <w:qFormat/>
    <w:uiPriority w:val="0"/>
    <w:pPr>
      <w:ind w:firstLine="420" w:firstLine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rFonts w:ascii="微软雅黑" w:hAnsi="微软雅黑" w:eastAsia="微软雅黑" w:cs="微软雅黑"/>
      <w:b/>
      <w:bCs/>
      <w:color w:val="3D4B64"/>
      <w:sz w:val="19"/>
      <w:szCs w:val="19"/>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unhideWhenUsed/>
    <w:qFormat/>
    <w:uiPriority w:val="99"/>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无间隔1"/>
    <w:qFormat/>
    <w:uiPriority w:val="0"/>
    <w:pPr>
      <w:widowControl w:val="0"/>
      <w:jc w:val="both"/>
    </w:pPr>
    <w:rPr>
      <w:rFonts w:ascii="Times New Roman" w:hAnsi="Times New Roman" w:eastAsia="宋体" w:cs="Calibri"/>
      <w:kern w:val="2"/>
      <w:sz w:val="21"/>
      <w:szCs w:val="21"/>
      <w:lang w:val="en-US" w:eastAsia="zh-CN" w:bidi="ar-SA"/>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p0"/>
    <w:basedOn w:val="1"/>
    <w:qFormat/>
    <w:uiPriority w:val="0"/>
    <w:pPr>
      <w:jc w:val="both"/>
    </w:pPr>
    <w:rPr>
      <w:rFonts w:cs="宋体"/>
      <w:sz w:val="21"/>
      <w:szCs w:val="21"/>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6">
    <w:name w:val="List Paragraph"/>
    <w:basedOn w:val="1"/>
    <w:qFormat/>
    <w:uiPriority w:val="0"/>
    <w:pPr>
      <w:ind w:firstLine="420" w:firstLineChars="200"/>
    </w:pPr>
    <w:rPr>
      <w:kern w:val="2"/>
      <w:sz w:val="21"/>
      <w:szCs w:val="21"/>
    </w:rPr>
  </w:style>
  <w:style w:type="paragraph" w:customStyle="1" w:styleId="37">
    <w:name w:val="_Style 73"/>
    <w:next w:val="36"/>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38">
    <w:name w:val="列表段落1"/>
    <w:basedOn w:val="1"/>
    <w:qFormat/>
    <w:uiPriority w:val="0"/>
    <w:pPr>
      <w:ind w:firstLine="420" w:firstLineChars="200"/>
    </w:pPr>
    <w:rPr>
      <w:rFonts w:ascii="Calibri" w:hAnsi="Calibri"/>
      <w:szCs w:val="22"/>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31782</Words>
  <Characters>34899</Characters>
  <TotalTime>25</TotalTime>
  <ScaleCrop>false</ScaleCrop>
  <LinksUpToDate>false</LinksUpToDate>
  <CharactersWithSpaces>37309</CharactersWithSpaces>
  <Application>WPS Office_12.1.0.18240_F1E327BC-269C-435d-A152-05C5408002CA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2022-12-07T10:39:00Z</dcterms:created>
  <dc:creator>微软中国</dc:creator>
  <cp:lastModifiedBy>梦十年再逢明月照九州</cp:lastModifiedBy>
  <dcterms:modified xsi:type="dcterms:W3CDTF">2024-09-14T03:58:34Z</dcterms:modified>
  <dc:title>杨尚斌2011.1.5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2023-04-23T14:49:50Z</vt:filetime>
  </property>
  <property fmtid="{D5CDD505-2E9C-101B-9397-08002B2CF9AE}" pid="4" name="KSOProductBuildVer">
    <vt:lpwstr>2052-12.1.0.18240</vt:lpwstr>
  </property>
  <property fmtid="{D5CDD505-2E9C-101B-9397-08002B2CF9AE}" pid="5" name="ICV">
    <vt:lpwstr>A11669FA326F47988E0B9987C070EB30_12</vt:lpwstr>
  </property>
</Properties>
</file>