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8F7C">
      <w:pPr>
        <w:jc w:val="center"/>
        <w:rPr>
          <w:rFonts w:hint="eastAsia"/>
          <w:sz w:val="28"/>
          <w:szCs w:val="36"/>
          <w:lang w:eastAsia="zh-CN"/>
        </w:rPr>
      </w:pPr>
    </w:p>
    <w:p w14:paraId="54C5DC41">
      <w:pPr>
        <w:jc w:val="center"/>
        <w:rPr>
          <w:rFonts w:hint="eastAsia"/>
          <w:sz w:val="32"/>
          <w:szCs w:val="40"/>
          <w:lang w:eastAsia="zh-CN"/>
        </w:rPr>
      </w:pPr>
      <w:r>
        <w:rPr>
          <w:rFonts w:hint="eastAsia"/>
          <w:sz w:val="32"/>
          <w:szCs w:val="40"/>
          <w:lang w:val="en-US" w:eastAsia="zh-CN"/>
        </w:rPr>
        <w:t>荥阳市汜水镇人民政府汜水村污水处理管网整修建设项目</w:t>
      </w:r>
      <w:r>
        <w:rPr>
          <w:rFonts w:hint="eastAsia"/>
          <w:sz w:val="32"/>
          <w:szCs w:val="40"/>
          <w:lang w:eastAsia="zh-CN"/>
        </w:rPr>
        <w:t>各供应商评审结果综合得分及排序表</w:t>
      </w:r>
    </w:p>
    <w:p w14:paraId="0EDD04B7">
      <w:pPr>
        <w:jc w:val="center"/>
        <w:rPr>
          <w:rFonts w:hint="eastAsia"/>
          <w:sz w:val="28"/>
          <w:szCs w:val="36"/>
          <w:lang w:eastAsia="zh-CN"/>
        </w:rPr>
      </w:pPr>
    </w:p>
    <w:p w14:paraId="5207EC5D">
      <w:pPr>
        <w:ind w:firstLine="560" w:firstLineChars="200"/>
        <w:jc w:val="left"/>
        <w:rPr>
          <w:rFonts w:hint="eastAsia"/>
          <w:sz w:val="28"/>
          <w:szCs w:val="28"/>
          <w:lang w:eastAsia="zh-CN"/>
        </w:rPr>
      </w:pPr>
      <w:r>
        <w:rPr>
          <w:rFonts w:hint="eastAsia"/>
          <w:sz w:val="28"/>
          <w:szCs w:val="28"/>
          <w:lang w:eastAsia="zh-CN"/>
        </w:rPr>
        <w:t>根据</w:t>
      </w:r>
      <w:r>
        <w:rPr>
          <w:rFonts w:hint="eastAsia"/>
          <w:sz w:val="28"/>
          <w:szCs w:val="28"/>
          <w:lang w:val="en-US" w:eastAsia="zh-CN"/>
        </w:rPr>
        <w:t>荥阳市汜水镇人民政府汜水村污水处理管网整修建设项目的评标报告。本项目评审结果综合得分从高到低的顺序排序如下: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4706"/>
        <w:gridCol w:w="1312"/>
        <w:gridCol w:w="1277"/>
      </w:tblGrid>
      <w:tr w14:paraId="403F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43" w:type="dxa"/>
            <w:vAlign w:val="center"/>
          </w:tcPr>
          <w:p w14:paraId="2D1EDDBC">
            <w:pPr>
              <w:jc w:val="center"/>
              <w:rPr>
                <w:rFonts w:hint="eastAsia" w:eastAsiaTheme="minorEastAsia"/>
                <w:sz w:val="28"/>
                <w:szCs w:val="36"/>
                <w:vertAlign w:val="baseline"/>
                <w:lang w:eastAsia="zh-CN"/>
              </w:rPr>
            </w:pPr>
            <w:r>
              <w:rPr>
                <w:rFonts w:hint="eastAsia"/>
                <w:sz w:val="28"/>
                <w:szCs w:val="36"/>
                <w:vertAlign w:val="baseline"/>
                <w:lang w:eastAsia="zh-CN"/>
              </w:rPr>
              <w:t>序号</w:t>
            </w:r>
          </w:p>
        </w:tc>
        <w:tc>
          <w:tcPr>
            <w:tcW w:w="4706" w:type="dxa"/>
            <w:vAlign w:val="center"/>
          </w:tcPr>
          <w:p w14:paraId="34F32B31">
            <w:pPr>
              <w:jc w:val="center"/>
              <w:rPr>
                <w:rFonts w:hint="eastAsia" w:eastAsiaTheme="minorEastAsia"/>
                <w:sz w:val="28"/>
                <w:szCs w:val="36"/>
                <w:vertAlign w:val="baseline"/>
                <w:lang w:eastAsia="zh-CN"/>
              </w:rPr>
            </w:pPr>
            <w:r>
              <w:rPr>
                <w:rFonts w:hint="eastAsia"/>
                <w:sz w:val="28"/>
                <w:szCs w:val="36"/>
                <w:vertAlign w:val="baseline"/>
                <w:lang w:eastAsia="zh-CN"/>
              </w:rPr>
              <w:t>供应商名称</w:t>
            </w:r>
            <w:bookmarkStart w:id="0" w:name="_GoBack"/>
            <w:bookmarkEnd w:id="0"/>
          </w:p>
        </w:tc>
        <w:tc>
          <w:tcPr>
            <w:tcW w:w="1312" w:type="dxa"/>
            <w:vAlign w:val="center"/>
          </w:tcPr>
          <w:p w14:paraId="668BE382">
            <w:pPr>
              <w:jc w:val="center"/>
              <w:rPr>
                <w:rFonts w:hint="eastAsia"/>
                <w:sz w:val="28"/>
                <w:szCs w:val="36"/>
                <w:vertAlign w:val="baseline"/>
                <w:lang w:eastAsia="zh-CN"/>
              </w:rPr>
            </w:pPr>
            <w:r>
              <w:rPr>
                <w:rFonts w:hint="eastAsia"/>
                <w:sz w:val="28"/>
                <w:szCs w:val="36"/>
                <w:vertAlign w:val="baseline"/>
                <w:lang w:eastAsia="zh-CN"/>
              </w:rPr>
              <w:t>综合</w:t>
            </w:r>
          </w:p>
          <w:p w14:paraId="6CF2BC9D">
            <w:pPr>
              <w:jc w:val="center"/>
              <w:rPr>
                <w:rFonts w:hint="eastAsia" w:eastAsiaTheme="minorEastAsia"/>
                <w:sz w:val="28"/>
                <w:szCs w:val="36"/>
                <w:vertAlign w:val="baseline"/>
                <w:lang w:eastAsia="zh-CN"/>
              </w:rPr>
            </w:pPr>
            <w:r>
              <w:rPr>
                <w:rFonts w:hint="eastAsia"/>
                <w:sz w:val="28"/>
                <w:szCs w:val="36"/>
                <w:vertAlign w:val="baseline"/>
                <w:lang w:eastAsia="zh-CN"/>
              </w:rPr>
              <w:t>得分</w:t>
            </w:r>
          </w:p>
        </w:tc>
        <w:tc>
          <w:tcPr>
            <w:tcW w:w="1277" w:type="dxa"/>
            <w:vAlign w:val="center"/>
          </w:tcPr>
          <w:p w14:paraId="2CCC3BFD">
            <w:pPr>
              <w:jc w:val="center"/>
              <w:rPr>
                <w:rFonts w:hint="eastAsia" w:eastAsiaTheme="minorEastAsia"/>
                <w:sz w:val="28"/>
                <w:szCs w:val="36"/>
                <w:vertAlign w:val="baseline"/>
                <w:lang w:eastAsia="zh-CN"/>
              </w:rPr>
            </w:pPr>
            <w:r>
              <w:rPr>
                <w:rFonts w:hint="eastAsia"/>
                <w:sz w:val="28"/>
                <w:szCs w:val="36"/>
                <w:vertAlign w:val="baseline"/>
                <w:lang w:eastAsia="zh-CN"/>
              </w:rPr>
              <w:t>排序</w:t>
            </w:r>
          </w:p>
        </w:tc>
      </w:tr>
      <w:tr w14:paraId="1C52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43" w:type="dxa"/>
            <w:vAlign w:val="center"/>
          </w:tcPr>
          <w:p w14:paraId="2193E370">
            <w:pPr>
              <w:jc w:val="center"/>
              <w:rPr>
                <w:rFonts w:hint="default" w:eastAsiaTheme="minorEastAsia"/>
                <w:sz w:val="32"/>
                <w:szCs w:val="40"/>
                <w:vertAlign w:val="baseline"/>
                <w:lang w:val="en-US" w:eastAsia="zh-CN"/>
              </w:rPr>
            </w:pPr>
            <w:r>
              <w:rPr>
                <w:rFonts w:hint="eastAsia"/>
                <w:sz w:val="32"/>
                <w:szCs w:val="40"/>
                <w:vertAlign w:val="baseline"/>
                <w:lang w:val="en-US" w:eastAsia="zh-CN"/>
              </w:rPr>
              <w:t>1</w:t>
            </w:r>
          </w:p>
        </w:tc>
        <w:tc>
          <w:tcPr>
            <w:tcW w:w="4706" w:type="dxa"/>
            <w:vAlign w:val="center"/>
          </w:tcPr>
          <w:p w14:paraId="76CA48DA">
            <w:pPr>
              <w:jc w:val="center"/>
              <w:rPr>
                <w:rFonts w:hint="eastAsia"/>
                <w:sz w:val="28"/>
                <w:szCs w:val="36"/>
                <w:vertAlign w:val="baseline"/>
                <w:lang w:eastAsia="zh-CN"/>
              </w:rPr>
            </w:pPr>
            <w:r>
              <w:rPr>
                <w:rFonts w:hint="eastAsia"/>
                <w:sz w:val="28"/>
                <w:szCs w:val="36"/>
                <w:vertAlign w:val="baseline"/>
                <w:lang w:val="en-US" w:eastAsia="zh-CN"/>
              </w:rPr>
              <w:t>河南可人科技有限公司</w:t>
            </w:r>
          </w:p>
        </w:tc>
        <w:tc>
          <w:tcPr>
            <w:tcW w:w="1312" w:type="dxa"/>
            <w:vAlign w:val="center"/>
          </w:tcPr>
          <w:p w14:paraId="15273335">
            <w:pPr>
              <w:jc w:val="center"/>
              <w:rPr>
                <w:rFonts w:hint="eastAsia"/>
                <w:sz w:val="28"/>
                <w:szCs w:val="36"/>
                <w:vertAlign w:val="baseline"/>
                <w:lang w:val="en-US" w:eastAsia="zh-CN"/>
              </w:rPr>
            </w:pPr>
            <w:r>
              <w:rPr>
                <w:rFonts w:hint="eastAsia"/>
                <w:sz w:val="28"/>
                <w:szCs w:val="36"/>
                <w:vertAlign w:val="baseline"/>
                <w:lang w:val="en-US" w:eastAsia="zh-CN"/>
              </w:rPr>
              <w:t>83.33</w:t>
            </w:r>
          </w:p>
        </w:tc>
        <w:tc>
          <w:tcPr>
            <w:tcW w:w="1277" w:type="dxa"/>
            <w:vAlign w:val="center"/>
          </w:tcPr>
          <w:p w14:paraId="3907ADE9">
            <w:pPr>
              <w:jc w:val="center"/>
              <w:rPr>
                <w:rFonts w:hint="eastAsia"/>
                <w:sz w:val="28"/>
                <w:szCs w:val="36"/>
                <w:vertAlign w:val="baseline"/>
                <w:lang w:val="en-US" w:eastAsia="zh-CN"/>
              </w:rPr>
            </w:pPr>
            <w:r>
              <w:rPr>
                <w:rFonts w:hint="eastAsia"/>
                <w:sz w:val="28"/>
                <w:szCs w:val="36"/>
                <w:vertAlign w:val="baseline"/>
                <w:lang w:val="en-US" w:eastAsia="zh-CN"/>
              </w:rPr>
              <w:t>1</w:t>
            </w:r>
          </w:p>
        </w:tc>
      </w:tr>
      <w:tr w14:paraId="7935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43" w:type="dxa"/>
            <w:vAlign w:val="center"/>
          </w:tcPr>
          <w:p w14:paraId="5E9F62FD">
            <w:pPr>
              <w:jc w:val="center"/>
              <w:rPr>
                <w:rFonts w:hint="default" w:eastAsiaTheme="minorEastAsia"/>
                <w:sz w:val="32"/>
                <w:szCs w:val="40"/>
                <w:vertAlign w:val="baseline"/>
                <w:lang w:val="en-US" w:eastAsia="zh-CN"/>
              </w:rPr>
            </w:pPr>
            <w:r>
              <w:rPr>
                <w:rFonts w:hint="eastAsia"/>
                <w:sz w:val="32"/>
                <w:szCs w:val="40"/>
                <w:vertAlign w:val="baseline"/>
                <w:lang w:val="en-US" w:eastAsia="zh-CN"/>
              </w:rPr>
              <w:t>2</w:t>
            </w:r>
          </w:p>
        </w:tc>
        <w:tc>
          <w:tcPr>
            <w:tcW w:w="4706" w:type="dxa"/>
            <w:vAlign w:val="center"/>
          </w:tcPr>
          <w:p w14:paraId="45A1CDE0">
            <w:pPr>
              <w:jc w:val="center"/>
              <w:rPr>
                <w:rFonts w:hint="eastAsia"/>
                <w:sz w:val="28"/>
                <w:szCs w:val="36"/>
                <w:vertAlign w:val="baseline"/>
                <w:lang w:eastAsia="zh-CN"/>
              </w:rPr>
            </w:pPr>
            <w:r>
              <w:rPr>
                <w:rFonts w:hint="eastAsia"/>
                <w:sz w:val="28"/>
                <w:szCs w:val="36"/>
                <w:vertAlign w:val="baseline"/>
                <w:lang w:val="en-US" w:eastAsia="zh-CN"/>
              </w:rPr>
              <w:t>中南金尚环境工程有限公司</w:t>
            </w:r>
          </w:p>
        </w:tc>
        <w:tc>
          <w:tcPr>
            <w:tcW w:w="1312" w:type="dxa"/>
            <w:vAlign w:val="center"/>
          </w:tcPr>
          <w:p w14:paraId="056E7C2B">
            <w:pPr>
              <w:jc w:val="center"/>
              <w:rPr>
                <w:rFonts w:hint="eastAsia"/>
                <w:sz w:val="28"/>
                <w:szCs w:val="36"/>
                <w:vertAlign w:val="baseline"/>
                <w:lang w:val="en-US" w:eastAsia="zh-CN"/>
              </w:rPr>
            </w:pPr>
            <w:r>
              <w:rPr>
                <w:rFonts w:hint="eastAsia"/>
                <w:sz w:val="28"/>
                <w:szCs w:val="36"/>
                <w:vertAlign w:val="baseline"/>
                <w:lang w:val="en-US" w:eastAsia="zh-CN"/>
              </w:rPr>
              <w:t>66.88</w:t>
            </w:r>
          </w:p>
        </w:tc>
        <w:tc>
          <w:tcPr>
            <w:tcW w:w="1277" w:type="dxa"/>
            <w:vAlign w:val="center"/>
          </w:tcPr>
          <w:p w14:paraId="4EC26CAE">
            <w:pPr>
              <w:jc w:val="center"/>
              <w:rPr>
                <w:rFonts w:hint="eastAsia"/>
                <w:sz w:val="28"/>
                <w:szCs w:val="36"/>
                <w:vertAlign w:val="baseline"/>
                <w:lang w:val="en-US" w:eastAsia="zh-CN"/>
              </w:rPr>
            </w:pPr>
            <w:r>
              <w:rPr>
                <w:rFonts w:hint="eastAsia"/>
                <w:sz w:val="28"/>
                <w:szCs w:val="36"/>
                <w:vertAlign w:val="baseline"/>
                <w:lang w:val="en-US" w:eastAsia="zh-CN"/>
              </w:rPr>
              <w:t>2</w:t>
            </w:r>
          </w:p>
        </w:tc>
      </w:tr>
      <w:tr w14:paraId="30A6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943" w:type="dxa"/>
            <w:vAlign w:val="center"/>
          </w:tcPr>
          <w:p w14:paraId="323C821F">
            <w:pPr>
              <w:jc w:val="center"/>
              <w:rPr>
                <w:rFonts w:hint="default" w:eastAsiaTheme="minorEastAsia"/>
                <w:sz w:val="32"/>
                <w:szCs w:val="40"/>
                <w:vertAlign w:val="baseline"/>
                <w:lang w:val="en-US" w:eastAsia="zh-CN"/>
              </w:rPr>
            </w:pPr>
            <w:r>
              <w:rPr>
                <w:rFonts w:hint="eastAsia"/>
                <w:sz w:val="32"/>
                <w:szCs w:val="40"/>
                <w:vertAlign w:val="baseline"/>
                <w:lang w:val="en-US" w:eastAsia="zh-CN"/>
              </w:rPr>
              <w:t>3</w:t>
            </w:r>
          </w:p>
        </w:tc>
        <w:tc>
          <w:tcPr>
            <w:tcW w:w="4706" w:type="dxa"/>
            <w:vAlign w:val="center"/>
          </w:tcPr>
          <w:p w14:paraId="1C48EB95">
            <w:pPr>
              <w:jc w:val="center"/>
              <w:rPr>
                <w:rFonts w:hint="eastAsia"/>
                <w:sz w:val="28"/>
                <w:szCs w:val="36"/>
                <w:vertAlign w:val="baseline"/>
                <w:lang w:eastAsia="zh-CN"/>
              </w:rPr>
            </w:pPr>
            <w:r>
              <w:rPr>
                <w:rFonts w:hint="eastAsia"/>
                <w:sz w:val="28"/>
                <w:szCs w:val="36"/>
                <w:vertAlign w:val="baseline"/>
                <w:lang w:val="en-US" w:eastAsia="zh-CN"/>
              </w:rPr>
              <w:t>河南荣广建设工程有限公司</w:t>
            </w:r>
          </w:p>
        </w:tc>
        <w:tc>
          <w:tcPr>
            <w:tcW w:w="1312" w:type="dxa"/>
            <w:vAlign w:val="center"/>
          </w:tcPr>
          <w:p w14:paraId="52FC5089">
            <w:pPr>
              <w:jc w:val="center"/>
              <w:rPr>
                <w:rFonts w:hint="eastAsia"/>
                <w:sz w:val="28"/>
                <w:szCs w:val="36"/>
                <w:vertAlign w:val="baseline"/>
                <w:lang w:val="en-US" w:eastAsia="zh-CN"/>
              </w:rPr>
            </w:pPr>
            <w:r>
              <w:rPr>
                <w:rFonts w:hint="eastAsia"/>
                <w:sz w:val="28"/>
                <w:szCs w:val="36"/>
                <w:vertAlign w:val="baseline"/>
                <w:lang w:val="en-US" w:eastAsia="zh-CN"/>
              </w:rPr>
              <w:t>65.83</w:t>
            </w:r>
          </w:p>
        </w:tc>
        <w:tc>
          <w:tcPr>
            <w:tcW w:w="1277" w:type="dxa"/>
            <w:vAlign w:val="center"/>
          </w:tcPr>
          <w:p w14:paraId="5493FF02">
            <w:pPr>
              <w:jc w:val="center"/>
              <w:rPr>
                <w:rFonts w:hint="eastAsia"/>
                <w:sz w:val="28"/>
                <w:szCs w:val="36"/>
                <w:vertAlign w:val="baseline"/>
                <w:lang w:val="en-US" w:eastAsia="zh-CN"/>
              </w:rPr>
            </w:pPr>
            <w:r>
              <w:rPr>
                <w:rFonts w:hint="eastAsia"/>
                <w:sz w:val="28"/>
                <w:szCs w:val="36"/>
                <w:vertAlign w:val="baseline"/>
                <w:lang w:val="en-US" w:eastAsia="zh-CN"/>
              </w:rPr>
              <w:t>3</w:t>
            </w:r>
          </w:p>
        </w:tc>
      </w:tr>
    </w:tbl>
    <w:p w14:paraId="20F2693E">
      <w:pPr>
        <w:jc w:val="cente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NWZhODAzMTJjMWEwNjhiNWNjZmU1MzhkMGJiNTgifQ=="/>
  </w:docVars>
  <w:rsids>
    <w:rsidRoot w:val="00000000"/>
    <w:rsid w:val="041E0BE1"/>
    <w:rsid w:val="108F4B4A"/>
    <w:rsid w:val="10E30C50"/>
    <w:rsid w:val="1D8D0590"/>
    <w:rsid w:val="26791E8E"/>
    <w:rsid w:val="545311AD"/>
    <w:rsid w:val="786B6D9C"/>
    <w:rsid w:val="7D455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109</Characters>
  <Lines>0</Lines>
  <Paragraphs>0</Paragraphs>
  <TotalTime>0</TotalTime>
  <ScaleCrop>false</ScaleCrop>
  <LinksUpToDate>false</LinksUpToDate>
  <CharactersWithSpaces>109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2024-11-14T08:33:00Z</dcterms:created>
  <dc:creator>Administrator</dc:creator>
  <cp:lastModifiedBy>Administrator</cp:lastModifiedBy>
  <dcterms:modified xsi:type="dcterms:W3CDTF">2024-12-04T06:49:58Z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9C5A32A0CF36496CB50AFB4764CCEA1E_12</vt:lpwstr>
  </property>
</Properties>
</file>