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eastAsia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惠财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购</w:t>
      </w:r>
      <w:r>
        <w:rPr>
          <w:rFonts w:hint="eastAsia" w:ascii="仿宋_GB2312" w:hAnsi="仿宋_GB2312" w:eastAsia="仿宋_GB2312" w:cs="仿宋_GB2312"/>
          <w:sz w:val="32"/>
          <w:szCs w:val="32"/>
        </w:rPr>
        <w:t>〔20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宋体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eastAsia="方正仿宋简体"/>
          <w:szCs w:val="21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郑州市惠济区财政局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关于转发《郑州市政府采购行业市场主体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信用分级分类管理办法（试行）》的通知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政府采购各相关市场主体：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《中华人民共和国政府采购法》及其实施条例、《政府采购货物和服务招标投标管理办法》（财政部令第87号）、《财政部关于在政府采购活动中查询及使用信用记录有关问题的通知》（财库〔2016〕125号）等有关文件规定，为进一步深化“放管服”改革总要求，降低市场运行成本，持续优化政府采购营商环境，推进社会信用体系建设，健全守信激励失信约束措施，构建“一处违规、处处受限”的信用机制。现将《郑州市政府采购行业市场主体信用分级分类管理办法（试行）》印发给你们，请认真遵照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附件：郑州市政府采购行业市场主体信用分级分类管理办法（试行）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2020年4月16日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after="0" w:line="570" w:lineRule="exact"/>
        <w:ind w:left="0" w:leftChars="0"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u w:val="single" w:color="FFFFFF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338455</wp:posOffset>
                </wp:positionV>
                <wp:extent cx="5771515" cy="635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1515" cy="635"/>
                        </a:xfrm>
                        <a:prstGeom prst="line">
                          <a:avLst/>
                        </a:prstGeom>
                        <a:ln w="3175"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6.3pt;margin-top:26.65pt;height:0.05pt;width:454.45pt;z-index:251659264;mso-width-relative:page;mso-height-relative:page;" filled="f" stroked="f" coordsize="21600,21600" o:gfxdata="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">
                <v:fill on="f" focussize="0,0"/>
                <v:stroke on="f" weight="0.25pt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u w:val="single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399415</wp:posOffset>
                </wp:positionV>
                <wp:extent cx="5771515" cy="635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1515" cy="635"/>
                        </a:xfrm>
                        <a:prstGeom prst="line">
                          <a:avLst/>
                        </a:prstGeom>
                        <a:ln w="31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.6pt;margin-top:31.45pt;height:0.05pt;width:454.45pt;z-index:251661312;mso-width-relative:page;mso-height-relative:page;" filled="f" stroked="t" coordsize="21600,21600" o:gfxdata="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rYABh2QAAAAgBAAAPAAAA&#10;AAAAAAEAIAAAACIAAABkcnMvZG93bnJldi54bWxQSwECFAAUAAAACACHTuJA1TFI99sBAACYAwAA&#10;DgAAAAAAAAABACAAAAAoAQAAZHJzL2Uyb0RvYy54bWxQSwUGAAAAAAYABgBZAQAAdQUAAAAA&#10;">
                <v:fill on="f" focussize="0,0"/>
                <v:stroke weight="0.25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34290</wp:posOffset>
                </wp:positionV>
                <wp:extent cx="5781040" cy="635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040" cy="635"/>
                        </a:xfrm>
                        <a:prstGeom prst="line">
                          <a:avLst/>
                        </a:prstGeom>
                        <a:ln w="31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4.35pt;margin-top:2.7pt;height:0.05pt;width:455.2pt;z-index:251660288;mso-width-relative:page;mso-height-relative:page;" filled="f" stroked="t" coordsize="21600,21600" o:gfxdata="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Nc/XjbSAAAABgEAAA8A&#10;AAAAAAAAAQAgAAAAIgAAAGRycy9kb3ducmV2LnhtbFBLAQIUABQAAAAIAIdO4kD0Be015AEAAKID&#10;AAAOAAAAAAAAAAEAIAAAACEBAABkcnMvZTJvRG9jLnhtbFBLBQYAAAAABgAGAFkBAAB3BQAAAAA=&#10;">
                <v:fill on="f" focussize="0,0"/>
                <v:stroke weight="0.25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  <w:t xml:space="preserve">郑州市惠济区财政局办公室                  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  <w:t>20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val="en-US" w:eastAsia="zh-CN"/>
        </w:rPr>
        <w:t>20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  <w:t>年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val="en-US" w:eastAsia="zh-CN"/>
        </w:rPr>
        <w:t>4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  <w:t>月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val="en-US" w:eastAsia="zh-CN"/>
        </w:rPr>
        <w:t>16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</w:rPr>
        <w:t>日印发</w:t>
      </w: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u w:val="single" w:color="FFFFFF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34290</wp:posOffset>
                </wp:positionV>
                <wp:extent cx="5781040" cy="635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040" cy="635"/>
                        </a:xfrm>
                        <a:prstGeom prst="line">
                          <a:avLst/>
                        </a:prstGeom>
                        <a:ln w="3175"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4.35pt;margin-top:2.7pt;height:0.05pt;width:455.2pt;z-index:251658240;mso-width-relative:page;mso-height-relative:page;" filled="f" stroked="f" coordsize="21600,21600" o:gfxdata="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">
                <v:fill on="f" focussize="0,0"/>
                <v:stroke on="f" weight="0.25pt"/>
                <v:imagedata o:title=""/>
                <o:lock v:ext="edit" aspectratio="f"/>
              </v:line>
            </w:pict>
          </mc:Fallback>
        </mc:AlternateContent>
      </w:r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B544D"/>
    <w:rsid w:val="09685EAD"/>
    <w:rsid w:val="109015AA"/>
    <w:rsid w:val="186064CA"/>
    <w:rsid w:val="2208343B"/>
    <w:rsid w:val="2A2F741F"/>
    <w:rsid w:val="2C394DA7"/>
    <w:rsid w:val="37E52532"/>
    <w:rsid w:val="399A7995"/>
    <w:rsid w:val="4ADB544D"/>
    <w:rsid w:val="598D1EE8"/>
    <w:rsid w:val="5CFD0F93"/>
    <w:rsid w:val="64572BF1"/>
    <w:rsid w:val="68BA3841"/>
    <w:rsid w:val="6A3E5BF6"/>
    <w:rsid w:val="6DCE311C"/>
    <w:rsid w:val="78BC3D5E"/>
    <w:rsid w:val="7922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2020-01-07T07:34:00Z</dcterms:created>
  <dc:creator>lenovo</dc:creator>
  <cp:lastModifiedBy>给你阳光般的温暖1379942117</cp:lastModifiedBy>
  <cp:lastPrinted>2020-08-17T04:04:56Z</cp:lastPrinted>
  <dcterms:modified xsi:type="dcterms:W3CDTF">2020-08-17T04:11:26Z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